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E6C" w:rsidRDefault="00D32E6C" w:rsidP="00D32E6C">
      <w:pPr>
        <w:spacing w:beforeLines="100" w:before="312" w:afterLines="150" w:after="468"/>
        <w:jc w:val="center"/>
        <w:rPr>
          <w:rFonts w:asciiTheme="minorEastAsia" w:eastAsiaTheme="minorEastAsia" w:hAnsiTheme="minorEastAsia"/>
          <w:b/>
          <w:sz w:val="44"/>
          <w:szCs w:val="44"/>
        </w:rPr>
      </w:pPr>
    </w:p>
    <w:p w:rsidR="00FF229B" w:rsidRDefault="00FF229B" w:rsidP="00D32E6C">
      <w:pPr>
        <w:spacing w:beforeLines="100" w:before="312" w:afterLines="150" w:after="468"/>
        <w:jc w:val="center"/>
        <w:rPr>
          <w:rFonts w:asciiTheme="minorEastAsia" w:eastAsiaTheme="minorEastAsia" w:hAnsiTheme="minorEastAsia"/>
          <w:b/>
          <w:sz w:val="44"/>
          <w:szCs w:val="44"/>
        </w:rPr>
      </w:pPr>
    </w:p>
    <w:p w:rsidR="00FF229B" w:rsidRDefault="00FF229B" w:rsidP="00D32E6C">
      <w:pPr>
        <w:spacing w:beforeLines="100" w:before="312" w:afterLines="150" w:after="468"/>
        <w:jc w:val="center"/>
        <w:rPr>
          <w:rFonts w:asciiTheme="minorEastAsia" w:eastAsiaTheme="minorEastAsia" w:hAnsiTheme="minorEastAsia"/>
          <w:b/>
          <w:sz w:val="44"/>
          <w:szCs w:val="44"/>
        </w:rPr>
      </w:pPr>
    </w:p>
    <w:p w:rsidR="00D32E6C" w:rsidRDefault="00A3567E" w:rsidP="00D32E6C">
      <w:pPr>
        <w:spacing w:beforeLines="100" w:before="312" w:afterLines="150" w:after="468"/>
        <w:jc w:val="center"/>
        <w:rPr>
          <w:rFonts w:asciiTheme="minorEastAsia" w:eastAsiaTheme="minorEastAsia" w:hAnsiTheme="minorEastAsia"/>
          <w:b/>
          <w:sz w:val="44"/>
          <w:szCs w:val="44"/>
        </w:rPr>
      </w:pPr>
      <w:bookmarkStart w:id="0" w:name="OLE_LINK5"/>
      <w:bookmarkStart w:id="1" w:name="OLE_LINK6"/>
      <w:bookmarkStart w:id="2" w:name="OLE_LINK1"/>
      <w:bookmarkStart w:id="3" w:name="OLE_LINK2"/>
      <w:r w:rsidRPr="00A3567E">
        <w:rPr>
          <w:rFonts w:asciiTheme="minorEastAsia" w:eastAsiaTheme="minorEastAsia" w:hAnsiTheme="minorEastAsia" w:hint="eastAsia"/>
          <w:b/>
          <w:sz w:val="44"/>
          <w:szCs w:val="44"/>
        </w:rPr>
        <w:t>基于风险的油气站场设备安全管理</w:t>
      </w:r>
      <w:bookmarkEnd w:id="0"/>
      <w:bookmarkEnd w:id="1"/>
      <w:r>
        <w:rPr>
          <w:rFonts w:asciiTheme="minorEastAsia" w:eastAsiaTheme="minorEastAsia" w:hAnsiTheme="minorEastAsia" w:hint="eastAsia"/>
          <w:b/>
          <w:sz w:val="44"/>
          <w:szCs w:val="44"/>
        </w:rPr>
        <w:t>研究</w:t>
      </w:r>
      <w:r>
        <w:rPr>
          <w:rFonts w:asciiTheme="minorEastAsia" w:eastAsiaTheme="minorEastAsia" w:hAnsiTheme="minorEastAsia"/>
          <w:b/>
          <w:sz w:val="44"/>
          <w:szCs w:val="44"/>
        </w:rPr>
        <w:t>与应用</w:t>
      </w:r>
      <w:bookmarkEnd w:id="2"/>
      <w:bookmarkEnd w:id="3"/>
    </w:p>
    <w:p w:rsidR="00D32E6C" w:rsidRDefault="00D32E6C" w:rsidP="00D32E6C">
      <w:pPr>
        <w:spacing w:beforeLines="100" w:before="312" w:afterLines="150" w:after="468"/>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（管理创新成果主报告）</w:t>
      </w:r>
    </w:p>
    <w:p w:rsidR="00D32E6C" w:rsidRDefault="00D32E6C" w:rsidP="00D32E6C">
      <w:pPr>
        <w:spacing w:beforeLines="100" w:before="312" w:afterLines="150" w:after="468"/>
        <w:jc w:val="center"/>
        <w:rPr>
          <w:rFonts w:asciiTheme="minorEastAsia" w:eastAsiaTheme="minorEastAsia" w:hAnsiTheme="minorEastAsia"/>
          <w:b/>
          <w:sz w:val="44"/>
          <w:szCs w:val="44"/>
        </w:rPr>
      </w:pPr>
    </w:p>
    <w:p w:rsidR="00D32E6C" w:rsidRDefault="00D32E6C" w:rsidP="00D32E6C">
      <w:pPr>
        <w:spacing w:beforeLines="100" w:before="312" w:afterLines="150" w:after="468"/>
        <w:jc w:val="center"/>
        <w:rPr>
          <w:rFonts w:asciiTheme="minorEastAsia" w:eastAsiaTheme="minorEastAsia" w:hAnsiTheme="minorEastAsia"/>
          <w:b/>
          <w:sz w:val="44"/>
          <w:szCs w:val="44"/>
        </w:rPr>
      </w:pPr>
    </w:p>
    <w:p w:rsidR="00D32E6C" w:rsidRDefault="00D32E6C" w:rsidP="00D32E6C">
      <w:pPr>
        <w:spacing w:beforeLines="100" w:before="312" w:afterLines="150" w:after="468"/>
        <w:jc w:val="center"/>
        <w:rPr>
          <w:rFonts w:asciiTheme="minorEastAsia" w:eastAsiaTheme="minorEastAsia" w:hAnsiTheme="minorEastAsia"/>
          <w:b/>
          <w:sz w:val="44"/>
          <w:szCs w:val="44"/>
        </w:rPr>
      </w:pPr>
    </w:p>
    <w:p w:rsidR="00D32E6C" w:rsidRDefault="00D32E6C" w:rsidP="00D32E6C">
      <w:pPr>
        <w:spacing w:beforeLines="100" w:before="312" w:afterLines="150" w:after="468"/>
        <w:jc w:val="center"/>
        <w:rPr>
          <w:rFonts w:asciiTheme="minorEastAsia" w:eastAsiaTheme="minorEastAsia" w:hAnsiTheme="minorEastAsia"/>
          <w:b/>
          <w:sz w:val="44"/>
          <w:szCs w:val="44"/>
        </w:rPr>
      </w:pPr>
    </w:p>
    <w:p w:rsidR="00D32E6C" w:rsidRDefault="00A3567E" w:rsidP="00D32E6C">
      <w:pPr>
        <w:spacing w:beforeLines="100" w:before="312" w:afterLines="150" w:after="468"/>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中国石油</w:t>
      </w:r>
      <w:r>
        <w:rPr>
          <w:rFonts w:asciiTheme="minorEastAsia" w:eastAsiaTheme="minorEastAsia" w:hAnsiTheme="minorEastAsia"/>
          <w:b/>
          <w:sz w:val="32"/>
          <w:szCs w:val="32"/>
        </w:rPr>
        <w:t>大学（</w:t>
      </w:r>
      <w:r>
        <w:rPr>
          <w:rFonts w:asciiTheme="minorEastAsia" w:eastAsiaTheme="minorEastAsia" w:hAnsiTheme="minorEastAsia" w:hint="eastAsia"/>
          <w:b/>
          <w:sz w:val="32"/>
          <w:szCs w:val="32"/>
        </w:rPr>
        <w:t>北京</w:t>
      </w:r>
      <w:r>
        <w:rPr>
          <w:rFonts w:asciiTheme="minorEastAsia" w:eastAsiaTheme="minorEastAsia" w:hAnsiTheme="minorEastAsia"/>
          <w:b/>
          <w:sz w:val="32"/>
          <w:szCs w:val="32"/>
        </w:rPr>
        <w:t>）</w:t>
      </w:r>
    </w:p>
    <w:p w:rsidR="00D32E6C" w:rsidRDefault="00D32E6C" w:rsidP="00D32E6C">
      <w:pPr>
        <w:spacing w:beforeLines="100" w:before="312" w:afterLines="150" w:after="468"/>
        <w:jc w:val="center"/>
        <w:rPr>
          <w:rFonts w:asciiTheme="minorEastAsia" w:eastAsiaTheme="minorEastAsia" w:hAnsiTheme="minorEastAsia"/>
          <w:b/>
          <w:sz w:val="32"/>
          <w:szCs w:val="32"/>
        </w:rPr>
      </w:pPr>
      <w:r>
        <w:rPr>
          <w:rFonts w:asciiTheme="minorEastAsia" w:eastAsiaTheme="minorEastAsia" w:hAnsiTheme="minorEastAsia"/>
          <w:b/>
          <w:sz w:val="32"/>
          <w:szCs w:val="32"/>
        </w:rPr>
        <w:t>机械</w:t>
      </w:r>
      <w:r w:rsidR="00A3567E">
        <w:rPr>
          <w:rFonts w:asciiTheme="minorEastAsia" w:eastAsiaTheme="minorEastAsia" w:hAnsiTheme="minorEastAsia" w:hint="eastAsia"/>
          <w:b/>
          <w:sz w:val="32"/>
          <w:szCs w:val="32"/>
        </w:rPr>
        <w:t>与储运</w:t>
      </w:r>
      <w:r w:rsidR="00A3567E">
        <w:rPr>
          <w:rFonts w:asciiTheme="minorEastAsia" w:eastAsiaTheme="minorEastAsia" w:hAnsiTheme="minorEastAsia"/>
          <w:b/>
          <w:sz w:val="32"/>
          <w:szCs w:val="32"/>
        </w:rPr>
        <w:t>工程</w:t>
      </w:r>
      <w:r w:rsidR="00A3567E">
        <w:rPr>
          <w:rFonts w:asciiTheme="minorEastAsia" w:eastAsiaTheme="minorEastAsia" w:hAnsiTheme="minorEastAsia" w:hint="eastAsia"/>
          <w:b/>
          <w:sz w:val="32"/>
          <w:szCs w:val="32"/>
        </w:rPr>
        <w:t>学院</w:t>
      </w:r>
    </w:p>
    <w:p w:rsidR="00D32E6C" w:rsidRDefault="00D32E6C" w:rsidP="00D32E6C">
      <w:pPr>
        <w:spacing w:line="360" w:lineRule="auto"/>
        <w:jc w:val="center"/>
        <w:rPr>
          <w:rFonts w:ascii="仿宋_GB2312" w:eastAsia="仿宋_GB2312" w:hAnsi="宋体"/>
          <w:sz w:val="24"/>
        </w:rPr>
      </w:pPr>
      <w:r>
        <w:rPr>
          <w:rFonts w:asciiTheme="minorEastAsia" w:eastAsiaTheme="minorEastAsia" w:hAnsiTheme="minorEastAsia" w:hint="eastAsia"/>
          <w:bCs/>
          <w:sz w:val="32"/>
          <w:szCs w:val="32"/>
        </w:rPr>
        <w:t>201</w:t>
      </w:r>
      <w:r>
        <w:rPr>
          <w:rFonts w:asciiTheme="minorEastAsia" w:eastAsiaTheme="minorEastAsia" w:hAnsiTheme="minorEastAsia"/>
          <w:bCs/>
          <w:sz w:val="32"/>
          <w:szCs w:val="32"/>
        </w:rPr>
        <w:t>6</w:t>
      </w:r>
      <w:r>
        <w:rPr>
          <w:rFonts w:asciiTheme="minorEastAsia" w:eastAsiaTheme="minorEastAsia" w:hAnsiTheme="minorEastAsia" w:hint="eastAsia"/>
          <w:bCs/>
          <w:sz w:val="32"/>
          <w:szCs w:val="32"/>
        </w:rPr>
        <w:t>年</w:t>
      </w:r>
      <w:r w:rsidR="00A3567E">
        <w:rPr>
          <w:rFonts w:asciiTheme="minorEastAsia" w:eastAsiaTheme="minorEastAsia" w:hAnsiTheme="minorEastAsia"/>
          <w:bCs/>
          <w:sz w:val="32"/>
          <w:szCs w:val="32"/>
        </w:rPr>
        <w:t>5</w:t>
      </w:r>
      <w:r>
        <w:rPr>
          <w:rFonts w:asciiTheme="minorEastAsia" w:eastAsiaTheme="minorEastAsia" w:hAnsiTheme="minorEastAsia" w:hint="eastAsia"/>
          <w:bCs/>
          <w:sz w:val="32"/>
          <w:szCs w:val="32"/>
        </w:rPr>
        <w:t>月</w:t>
      </w:r>
      <w:r w:rsidR="00A3567E">
        <w:rPr>
          <w:rFonts w:asciiTheme="minorEastAsia" w:eastAsiaTheme="minorEastAsia" w:hAnsiTheme="minorEastAsia"/>
          <w:bCs/>
          <w:sz w:val="32"/>
          <w:szCs w:val="32"/>
        </w:rPr>
        <w:t>15</w:t>
      </w:r>
      <w:r>
        <w:rPr>
          <w:rFonts w:asciiTheme="minorEastAsia" w:eastAsiaTheme="minorEastAsia" w:hAnsiTheme="minorEastAsia" w:hint="eastAsia"/>
          <w:bCs/>
          <w:sz w:val="32"/>
          <w:szCs w:val="32"/>
        </w:rPr>
        <w:t>日</w:t>
      </w:r>
    </w:p>
    <w:p w:rsidR="00D32E6C" w:rsidRDefault="00D32E6C" w:rsidP="00D32E6C">
      <w:pPr>
        <w:pStyle w:val="a6"/>
        <w:spacing w:line="360" w:lineRule="auto"/>
        <w:ind w:left="902"/>
        <w:rPr>
          <w:rFonts w:ascii="仿宋_GB2312" w:eastAsia="仿宋_GB2312" w:hAnsi="宋体"/>
          <w:sz w:val="24"/>
          <w:szCs w:val="24"/>
        </w:rPr>
      </w:pPr>
    </w:p>
    <w:p w:rsidR="00D32E6C" w:rsidRDefault="00D32E6C" w:rsidP="00D32E6C">
      <w:pPr>
        <w:pStyle w:val="a6"/>
        <w:spacing w:line="360" w:lineRule="auto"/>
        <w:ind w:left="902"/>
        <w:rPr>
          <w:rFonts w:ascii="仿宋_GB2312" w:eastAsia="仿宋_GB2312" w:hAnsi="宋体"/>
          <w:sz w:val="24"/>
          <w:szCs w:val="24"/>
        </w:rPr>
      </w:pPr>
    </w:p>
    <w:sdt>
      <w:sdtPr>
        <w:rPr>
          <w:rFonts w:ascii="Times New Roman" w:eastAsia="宋体" w:hAnsi="Times New Roman" w:cs="Times New Roman"/>
          <w:color w:val="auto"/>
          <w:kern w:val="2"/>
          <w:sz w:val="21"/>
          <w:szCs w:val="24"/>
          <w:lang w:val="zh-CN"/>
        </w:rPr>
        <w:id w:val="1687783984"/>
        <w:docPartObj>
          <w:docPartGallery w:val="Table of Contents"/>
          <w:docPartUnique/>
        </w:docPartObj>
      </w:sdtPr>
      <w:sdtEndPr>
        <w:rPr>
          <w:b/>
          <w:bCs/>
        </w:rPr>
      </w:sdtEndPr>
      <w:sdtContent>
        <w:p w:rsidR="00FF229B" w:rsidRDefault="00FF229B" w:rsidP="00FF229B">
          <w:pPr>
            <w:pStyle w:val="TOC"/>
            <w:jc w:val="center"/>
            <w:rPr>
              <w:b/>
              <w:color w:val="auto"/>
              <w:lang w:val="zh-CN"/>
            </w:rPr>
          </w:pPr>
          <w:r w:rsidRPr="00FF229B">
            <w:rPr>
              <w:b/>
              <w:color w:val="auto"/>
              <w:lang w:val="zh-CN"/>
            </w:rPr>
            <w:t>目录</w:t>
          </w:r>
        </w:p>
        <w:p w:rsidR="00FF229B" w:rsidRPr="00FF229B" w:rsidRDefault="00FF229B" w:rsidP="00FF229B">
          <w:pPr>
            <w:rPr>
              <w:lang w:val="zh-CN"/>
            </w:rPr>
          </w:pPr>
        </w:p>
        <w:p w:rsidR="00ED0D1E" w:rsidRDefault="00FF229B" w:rsidP="00ED0D1E">
          <w:pPr>
            <w:pStyle w:val="11"/>
            <w:tabs>
              <w:tab w:val="left" w:pos="840"/>
              <w:tab w:val="right" w:leader="dot" w:pos="8296"/>
            </w:tabs>
            <w:spacing w:line="360" w:lineRule="auto"/>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45296895" w:history="1">
            <w:r w:rsidR="00ED0D1E" w:rsidRPr="00ED0D1E">
              <w:rPr>
                <w:rStyle w:val="a7"/>
                <w:rFonts w:ascii="仿宋_GB2312" w:eastAsia="仿宋_GB2312" w:hAnsi="宋体" w:cs="Courier New" w:hint="eastAsia"/>
                <w:b/>
                <w:noProof/>
              </w:rPr>
              <w:t>一、</w:t>
            </w:r>
            <w:r w:rsidR="00ED0D1E" w:rsidRPr="00ED0D1E">
              <w:rPr>
                <w:rStyle w:val="a7"/>
                <w:rFonts w:ascii="仿宋_GB2312" w:eastAsia="仿宋_GB2312" w:hAnsi="宋体" w:cs="Courier New"/>
                <w:b/>
              </w:rPr>
              <w:tab/>
            </w:r>
            <w:r w:rsidR="00ED0D1E" w:rsidRPr="00ED0D1E">
              <w:rPr>
                <w:rStyle w:val="a7"/>
                <w:rFonts w:ascii="仿宋_GB2312" w:eastAsia="仿宋_GB2312" w:hAnsi="宋体" w:cs="Courier New" w:hint="eastAsia"/>
                <w:b/>
                <w:noProof/>
              </w:rPr>
              <w:t>背景</w:t>
            </w:r>
            <w:r w:rsidR="00ED0D1E">
              <w:rPr>
                <w:noProof/>
                <w:webHidden/>
              </w:rPr>
              <w:tab/>
            </w:r>
            <w:r w:rsidR="00ED0D1E">
              <w:rPr>
                <w:noProof/>
                <w:webHidden/>
              </w:rPr>
              <w:fldChar w:fldCharType="begin"/>
            </w:r>
            <w:r w:rsidR="00ED0D1E">
              <w:rPr>
                <w:noProof/>
                <w:webHidden/>
              </w:rPr>
              <w:instrText xml:space="preserve"> PAGEREF _Toc445296895 \h </w:instrText>
            </w:r>
            <w:r w:rsidR="00ED0D1E">
              <w:rPr>
                <w:noProof/>
                <w:webHidden/>
              </w:rPr>
            </w:r>
            <w:r w:rsidR="00ED0D1E">
              <w:rPr>
                <w:noProof/>
                <w:webHidden/>
              </w:rPr>
              <w:fldChar w:fldCharType="separate"/>
            </w:r>
            <w:r w:rsidR="00BD729C">
              <w:rPr>
                <w:noProof/>
                <w:webHidden/>
              </w:rPr>
              <w:t>1</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896" w:history="1">
            <w:r w:rsidR="00ED0D1E" w:rsidRPr="00ED0D1E">
              <w:rPr>
                <w:rStyle w:val="a7"/>
                <w:rFonts w:ascii="仿宋_GB2312" w:eastAsia="仿宋_GB2312" w:hAnsi="宋体" w:cs="Courier New" w:hint="eastAsia"/>
                <w:b/>
                <w:noProof/>
              </w:rPr>
              <w:t>二、</w:t>
            </w:r>
            <w:r w:rsidR="00ED0D1E" w:rsidRPr="00ED0D1E">
              <w:rPr>
                <w:rStyle w:val="a7"/>
                <w:rFonts w:ascii="仿宋_GB2312" w:eastAsia="仿宋_GB2312" w:hAnsi="宋体" w:cs="Courier New"/>
                <w:b/>
              </w:rPr>
              <w:tab/>
            </w:r>
            <w:r w:rsidR="00ED0D1E" w:rsidRPr="00ED0D1E">
              <w:rPr>
                <w:rStyle w:val="a7"/>
                <w:rFonts w:ascii="仿宋_GB2312" w:eastAsia="仿宋_GB2312" w:hAnsi="宋体" w:cs="Courier New" w:hint="eastAsia"/>
                <w:b/>
                <w:noProof/>
              </w:rPr>
              <w:t>技术思路</w:t>
            </w:r>
            <w:r w:rsidR="00ED0D1E">
              <w:rPr>
                <w:noProof/>
                <w:webHidden/>
              </w:rPr>
              <w:tab/>
            </w:r>
            <w:r w:rsidR="00ED0D1E">
              <w:rPr>
                <w:noProof/>
                <w:webHidden/>
              </w:rPr>
              <w:fldChar w:fldCharType="begin"/>
            </w:r>
            <w:r w:rsidR="00ED0D1E">
              <w:rPr>
                <w:noProof/>
                <w:webHidden/>
              </w:rPr>
              <w:instrText xml:space="preserve"> PAGEREF _Toc445296896 \h </w:instrText>
            </w:r>
            <w:r w:rsidR="00ED0D1E">
              <w:rPr>
                <w:noProof/>
                <w:webHidden/>
              </w:rPr>
            </w:r>
            <w:r w:rsidR="00ED0D1E">
              <w:rPr>
                <w:noProof/>
                <w:webHidden/>
              </w:rPr>
              <w:fldChar w:fldCharType="separate"/>
            </w:r>
            <w:r w:rsidR="00BD729C">
              <w:rPr>
                <w:noProof/>
                <w:webHidden/>
              </w:rPr>
              <w:t>1</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897" w:history="1">
            <w:r w:rsidR="00ED0D1E" w:rsidRPr="00ED0D1E">
              <w:rPr>
                <w:rStyle w:val="a7"/>
                <w:rFonts w:ascii="仿宋_GB2312" w:eastAsia="仿宋_GB2312" w:hAnsi="宋体" w:cs="Courier New" w:hint="eastAsia"/>
                <w:b/>
                <w:noProof/>
              </w:rPr>
              <w:t>三、</w:t>
            </w:r>
            <w:r w:rsidR="00ED0D1E" w:rsidRPr="00ED0D1E">
              <w:rPr>
                <w:rStyle w:val="a7"/>
                <w:rFonts w:ascii="仿宋_GB2312" w:eastAsia="仿宋_GB2312" w:hAnsi="宋体" w:cs="Courier New"/>
                <w:b/>
              </w:rPr>
              <w:tab/>
            </w:r>
            <w:r w:rsidR="00ED0D1E" w:rsidRPr="00ED0D1E">
              <w:rPr>
                <w:rStyle w:val="a7"/>
                <w:rFonts w:ascii="仿宋_GB2312" w:eastAsia="仿宋_GB2312" w:hAnsi="宋体" w:cs="Courier New" w:hint="eastAsia"/>
                <w:b/>
                <w:noProof/>
              </w:rPr>
              <w:t>技术原理与技术方法</w:t>
            </w:r>
            <w:r w:rsidR="00ED0D1E">
              <w:rPr>
                <w:noProof/>
                <w:webHidden/>
              </w:rPr>
              <w:tab/>
            </w:r>
            <w:r w:rsidR="00ED0D1E">
              <w:rPr>
                <w:noProof/>
                <w:webHidden/>
              </w:rPr>
              <w:fldChar w:fldCharType="begin"/>
            </w:r>
            <w:r w:rsidR="00ED0D1E">
              <w:rPr>
                <w:noProof/>
                <w:webHidden/>
              </w:rPr>
              <w:instrText xml:space="preserve"> PAGEREF _Toc445296897 \h </w:instrText>
            </w:r>
            <w:r w:rsidR="00ED0D1E">
              <w:rPr>
                <w:noProof/>
                <w:webHidden/>
              </w:rPr>
            </w:r>
            <w:r w:rsidR="00ED0D1E">
              <w:rPr>
                <w:noProof/>
                <w:webHidden/>
              </w:rPr>
              <w:fldChar w:fldCharType="separate"/>
            </w:r>
            <w:r w:rsidR="00BD729C">
              <w:rPr>
                <w:noProof/>
                <w:webHidden/>
              </w:rPr>
              <w:t>2</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898" w:history="1">
            <w:r w:rsidR="00ED0D1E" w:rsidRPr="00ED0D1E">
              <w:rPr>
                <w:rStyle w:val="a7"/>
                <w:rFonts w:ascii="仿宋_GB2312" w:eastAsia="仿宋_GB2312" w:hAnsi="宋体" w:cs="Courier New" w:hint="eastAsia"/>
                <w:b/>
                <w:noProof/>
              </w:rPr>
              <w:t>四、</w:t>
            </w:r>
            <w:r w:rsidR="00ED0D1E" w:rsidRPr="00ED0D1E">
              <w:rPr>
                <w:rStyle w:val="a7"/>
                <w:rFonts w:ascii="仿宋_GB2312" w:eastAsia="仿宋_GB2312" w:hAnsi="宋体" w:cs="Courier New"/>
                <w:b/>
              </w:rPr>
              <w:tab/>
            </w:r>
            <w:r w:rsidR="00ED0D1E" w:rsidRPr="00ED0D1E">
              <w:rPr>
                <w:rStyle w:val="a7"/>
                <w:rFonts w:ascii="仿宋_GB2312" w:eastAsia="仿宋_GB2312" w:hAnsi="宋体" w:cs="Courier New" w:hint="eastAsia"/>
                <w:b/>
                <w:noProof/>
              </w:rPr>
              <w:t>实施效果</w:t>
            </w:r>
            <w:r w:rsidR="00ED0D1E">
              <w:rPr>
                <w:noProof/>
                <w:webHidden/>
              </w:rPr>
              <w:tab/>
            </w:r>
            <w:r w:rsidR="00ED0D1E">
              <w:rPr>
                <w:noProof/>
                <w:webHidden/>
              </w:rPr>
              <w:fldChar w:fldCharType="begin"/>
            </w:r>
            <w:r w:rsidR="00ED0D1E">
              <w:rPr>
                <w:noProof/>
                <w:webHidden/>
              </w:rPr>
              <w:instrText xml:space="preserve"> PAGEREF _Toc445296898 \h </w:instrText>
            </w:r>
            <w:r w:rsidR="00ED0D1E">
              <w:rPr>
                <w:noProof/>
                <w:webHidden/>
              </w:rPr>
            </w:r>
            <w:r w:rsidR="00ED0D1E">
              <w:rPr>
                <w:noProof/>
                <w:webHidden/>
              </w:rPr>
              <w:fldChar w:fldCharType="separate"/>
            </w:r>
            <w:r w:rsidR="00BD729C">
              <w:rPr>
                <w:noProof/>
                <w:webHidden/>
              </w:rPr>
              <w:t>7</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899" w:history="1">
            <w:r w:rsidR="00ED0D1E" w:rsidRPr="003B57C6">
              <w:rPr>
                <w:rStyle w:val="a7"/>
                <w:rFonts w:ascii="仿宋_GB2312" w:eastAsia="仿宋_GB2312" w:hAnsi="宋体" w:cs="Courier New" w:hint="eastAsia"/>
                <w:b/>
                <w:noProof/>
              </w:rPr>
              <w:t>五、</w:t>
            </w:r>
            <w:r w:rsidR="00ED0D1E">
              <w:rPr>
                <w:rFonts w:asciiTheme="minorHAnsi" w:eastAsiaTheme="minorEastAsia" w:hAnsiTheme="minorHAnsi" w:cstheme="minorBidi"/>
                <w:noProof/>
                <w:szCs w:val="22"/>
              </w:rPr>
              <w:tab/>
            </w:r>
            <w:r w:rsidR="00ED0D1E" w:rsidRPr="003B57C6">
              <w:rPr>
                <w:rStyle w:val="a7"/>
                <w:rFonts w:ascii="仿宋_GB2312" w:eastAsia="仿宋_GB2312" w:hAnsi="宋体" w:cs="Courier New" w:hint="eastAsia"/>
                <w:b/>
                <w:noProof/>
              </w:rPr>
              <w:t>经济效益</w:t>
            </w:r>
            <w:r w:rsidR="00ED0D1E">
              <w:rPr>
                <w:noProof/>
                <w:webHidden/>
              </w:rPr>
              <w:tab/>
            </w:r>
            <w:r w:rsidR="00ED0D1E">
              <w:rPr>
                <w:noProof/>
                <w:webHidden/>
              </w:rPr>
              <w:fldChar w:fldCharType="begin"/>
            </w:r>
            <w:r w:rsidR="00ED0D1E">
              <w:rPr>
                <w:noProof/>
                <w:webHidden/>
              </w:rPr>
              <w:instrText xml:space="preserve"> PAGEREF _Toc445296899 \h </w:instrText>
            </w:r>
            <w:r w:rsidR="00ED0D1E">
              <w:rPr>
                <w:noProof/>
                <w:webHidden/>
              </w:rPr>
            </w:r>
            <w:r w:rsidR="00ED0D1E">
              <w:rPr>
                <w:noProof/>
                <w:webHidden/>
              </w:rPr>
              <w:fldChar w:fldCharType="separate"/>
            </w:r>
            <w:r w:rsidR="00BD729C">
              <w:rPr>
                <w:noProof/>
                <w:webHidden/>
              </w:rPr>
              <w:t>8</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900" w:history="1">
            <w:r w:rsidR="00ED0D1E" w:rsidRPr="003B57C6">
              <w:rPr>
                <w:rStyle w:val="a7"/>
                <w:rFonts w:ascii="仿宋_GB2312" w:eastAsia="仿宋_GB2312" w:hAnsi="宋体" w:cs="Courier New" w:hint="eastAsia"/>
                <w:b/>
                <w:noProof/>
              </w:rPr>
              <w:t>六、</w:t>
            </w:r>
            <w:r w:rsidR="00ED0D1E">
              <w:rPr>
                <w:rFonts w:asciiTheme="minorHAnsi" w:eastAsiaTheme="minorEastAsia" w:hAnsiTheme="minorHAnsi" w:cstheme="minorBidi"/>
                <w:noProof/>
                <w:szCs w:val="22"/>
              </w:rPr>
              <w:tab/>
            </w:r>
            <w:r w:rsidR="00ED0D1E" w:rsidRPr="003B57C6">
              <w:rPr>
                <w:rStyle w:val="a7"/>
                <w:rFonts w:ascii="仿宋_GB2312" w:eastAsia="仿宋_GB2312" w:hAnsi="宋体" w:cs="Courier New" w:hint="eastAsia"/>
                <w:b/>
                <w:noProof/>
              </w:rPr>
              <w:t>创新内容</w:t>
            </w:r>
            <w:r w:rsidR="00ED0D1E">
              <w:rPr>
                <w:noProof/>
                <w:webHidden/>
              </w:rPr>
              <w:tab/>
            </w:r>
            <w:r w:rsidR="00ED0D1E">
              <w:rPr>
                <w:noProof/>
                <w:webHidden/>
              </w:rPr>
              <w:fldChar w:fldCharType="begin"/>
            </w:r>
            <w:r w:rsidR="00ED0D1E">
              <w:rPr>
                <w:noProof/>
                <w:webHidden/>
              </w:rPr>
              <w:instrText xml:space="preserve"> PAGEREF _Toc445296900 \h </w:instrText>
            </w:r>
            <w:r w:rsidR="00ED0D1E">
              <w:rPr>
                <w:noProof/>
                <w:webHidden/>
              </w:rPr>
            </w:r>
            <w:r w:rsidR="00ED0D1E">
              <w:rPr>
                <w:noProof/>
                <w:webHidden/>
              </w:rPr>
              <w:fldChar w:fldCharType="separate"/>
            </w:r>
            <w:r w:rsidR="00BD729C">
              <w:rPr>
                <w:noProof/>
                <w:webHidden/>
              </w:rPr>
              <w:t>8</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901" w:history="1">
            <w:r w:rsidR="00ED0D1E" w:rsidRPr="003B57C6">
              <w:rPr>
                <w:rStyle w:val="a7"/>
                <w:rFonts w:ascii="仿宋_GB2312" w:eastAsia="仿宋_GB2312" w:hAnsi="宋体" w:cs="Courier New" w:hint="eastAsia"/>
                <w:b/>
                <w:noProof/>
              </w:rPr>
              <w:t>七、</w:t>
            </w:r>
            <w:r w:rsidR="00ED0D1E">
              <w:rPr>
                <w:rFonts w:asciiTheme="minorHAnsi" w:eastAsiaTheme="minorEastAsia" w:hAnsiTheme="minorHAnsi" w:cstheme="minorBidi"/>
                <w:noProof/>
                <w:szCs w:val="22"/>
              </w:rPr>
              <w:tab/>
            </w:r>
            <w:r w:rsidR="00ED0D1E" w:rsidRPr="003B57C6">
              <w:rPr>
                <w:rStyle w:val="a7"/>
                <w:rFonts w:ascii="仿宋_GB2312" w:eastAsia="仿宋_GB2312" w:hAnsi="宋体" w:cs="Courier New" w:hint="eastAsia"/>
                <w:b/>
                <w:noProof/>
              </w:rPr>
              <w:t>其它</w:t>
            </w:r>
            <w:r w:rsidR="00ED0D1E">
              <w:rPr>
                <w:noProof/>
                <w:webHidden/>
              </w:rPr>
              <w:tab/>
            </w:r>
            <w:r w:rsidR="00ED0D1E">
              <w:rPr>
                <w:noProof/>
                <w:webHidden/>
              </w:rPr>
              <w:fldChar w:fldCharType="begin"/>
            </w:r>
            <w:r w:rsidR="00ED0D1E">
              <w:rPr>
                <w:noProof/>
                <w:webHidden/>
              </w:rPr>
              <w:instrText xml:space="preserve"> PAGEREF _Toc445296901 \h </w:instrText>
            </w:r>
            <w:r w:rsidR="00ED0D1E">
              <w:rPr>
                <w:noProof/>
                <w:webHidden/>
              </w:rPr>
            </w:r>
            <w:r w:rsidR="00ED0D1E">
              <w:rPr>
                <w:noProof/>
                <w:webHidden/>
              </w:rPr>
              <w:fldChar w:fldCharType="separate"/>
            </w:r>
            <w:r w:rsidR="00BD729C">
              <w:rPr>
                <w:noProof/>
                <w:webHidden/>
              </w:rPr>
              <w:t>9</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902" w:history="1">
            <w:r w:rsidR="00ED0D1E" w:rsidRPr="003B57C6">
              <w:rPr>
                <w:rStyle w:val="a7"/>
                <w:rFonts w:ascii="仿宋_GB2312" w:eastAsia="仿宋_GB2312" w:hAnsi="宋体" w:cs="Courier New" w:hint="eastAsia"/>
                <w:b/>
                <w:noProof/>
              </w:rPr>
              <w:t>八、</w:t>
            </w:r>
            <w:r w:rsidR="00ED0D1E">
              <w:rPr>
                <w:rFonts w:asciiTheme="minorHAnsi" w:eastAsiaTheme="minorEastAsia" w:hAnsiTheme="minorHAnsi" w:cstheme="minorBidi"/>
                <w:noProof/>
                <w:szCs w:val="22"/>
              </w:rPr>
              <w:tab/>
            </w:r>
            <w:r w:rsidR="00ED0D1E" w:rsidRPr="003B57C6">
              <w:rPr>
                <w:rStyle w:val="a7"/>
                <w:rFonts w:ascii="仿宋_GB2312" w:eastAsia="仿宋_GB2312" w:hAnsi="宋体" w:cs="Courier New" w:hint="eastAsia"/>
                <w:b/>
                <w:noProof/>
              </w:rPr>
              <w:t>后续项目</w:t>
            </w:r>
            <w:r w:rsidR="00ED0D1E">
              <w:rPr>
                <w:noProof/>
                <w:webHidden/>
              </w:rPr>
              <w:tab/>
            </w:r>
            <w:r w:rsidR="00ED0D1E">
              <w:rPr>
                <w:noProof/>
                <w:webHidden/>
              </w:rPr>
              <w:fldChar w:fldCharType="begin"/>
            </w:r>
            <w:r w:rsidR="00ED0D1E">
              <w:rPr>
                <w:noProof/>
                <w:webHidden/>
              </w:rPr>
              <w:instrText xml:space="preserve"> PAGEREF _Toc445296902 \h </w:instrText>
            </w:r>
            <w:r w:rsidR="00ED0D1E">
              <w:rPr>
                <w:noProof/>
                <w:webHidden/>
              </w:rPr>
            </w:r>
            <w:r w:rsidR="00ED0D1E">
              <w:rPr>
                <w:noProof/>
                <w:webHidden/>
              </w:rPr>
              <w:fldChar w:fldCharType="separate"/>
            </w:r>
            <w:r w:rsidR="00BD729C">
              <w:rPr>
                <w:noProof/>
                <w:webHidden/>
              </w:rPr>
              <w:t>9</w:t>
            </w:r>
            <w:r w:rsidR="00ED0D1E">
              <w:rPr>
                <w:noProof/>
                <w:webHidden/>
              </w:rPr>
              <w:fldChar w:fldCharType="end"/>
            </w:r>
          </w:hyperlink>
        </w:p>
        <w:p w:rsidR="00ED0D1E" w:rsidRDefault="003B2B83" w:rsidP="00ED0D1E">
          <w:pPr>
            <w:pStyle w:val="11"/>
            <w:tabs>
              <w:tab w:val="left" w:pos="840"/>
              <w:tab w:val="right" w:leader="dot" w:pos="8296"/>
            </w:tabs>
            <w:spacing w:line="360" w:lineRule="auto"/>
            <w:rPr>
              <w:rFonts w:asciiTheme="minorHAnsi" w:eastAsiaTheme="minorEastAsia" w:hAnsiTheme="minorHAnsi" w:cstheme="minorBidi"/>
              <w:noProof/>
              <w:szCs w:val="22"/>
            </w:rPr>
          </w:pPr>
          <w:hyperlink w:anchor="_Toc445296903" w:history="1">
            <w:r w:rsidR="00ED0D1E" w:rsidRPr="003B57C6">
              <w:rPr>
                <w:rStyle w:val="a7"/>
                <w:rFonts w:ascii="仿宋_GB2312" w:eastAsia="仿宋_GB2312" w:hAnsi="宋体" w:cs="Courier New" w:hint="eastAsia"/>
                <w:b/>
                <w:noProof/>
              </w:rPr>
              <w:t>九、</w:t>
            </w:r>
            <w:r w:rsidR="00ED0D1E">
              <w:rPr>
                <w:rFonts w:asciiTheme="minorHAnsi" w:eastAsiaTheme="minorEastAsia" w:hAnsiTheme="minorHAnsi" w:cstheme="minorBidi"/>
                <w:noProof/>
                <w:szCs w:val="22"/>
              </w:rPr>
              <w:tab/>
            </w:r>
            <w:r w:rsidR="00ED0D1E" w:rsidRPr="003B57C6">
              <w:rPr>
                <w:rStyle w:val="a7"/>
                <w:rFonts w:ascii="仿宋_GB2312" w:eastAsia="仿宋_GB2312" w:hAnsi="宋体" w:cs="Courier New" w:hint="eastAsia"/>
                <w:b/>
                <w:noProof/>
              </w:rPr>
              <w:t>证明材料</w:t>
            </w:r>
            <w:r w:rsidR="00ED0D1E">
              <w:rPr>
                <w:noProof/>
                <w:webHidden/>
              </w:rPr>
              <w:tab/>
            </w:r>
            <w:r w:rsidR="00ED0D1E">
              <w:rPr>
                <w:noProof/>
                <w:webHidden/>
              </w:rPr>
              <w:fldChar w:fldCharType="begin"/>
            </w:r>
            <w:r w:rsidR="00ED0D1E">
              <w:rPr>
                <w:noProof/>
                <w:webHidden/>
              </w:rPr>
              <w:instrText xml:space="preserve"> PAGEREF _Toc445296903 \h </w:instrText>
            </w:r>
            <w:r w:rsidR="00ED0D1E">
              <w:rPr>
                <w:noProof/>
                <w:webHidden/>
              </w:rPr>
            </w:r>
            <w:r w:rsidR="00ED0D1E">
              <w:rPr>
                <w:noProof/>
                <w:webHidden/>
              </w:rPr>
              <w:fldChar w:fldCharType="separate"/>
            </w:r>
            <w:r w:rsidR="00BD729C">
              <w:rPr>
                <w:noProof/>
                <w:webHidden/>
              </w:rPr>
              <w:t>10</w:t>
            </w:r>
            <w:r w:rsidR="00ED0D1E">
              <w:rPr>
                <w:noProof/>
                <w:webHidden/>
              </w:rPr>
              <w:fldChar w:fldCharType="end"/>
            </w:r>
          </w:hyperlink>
        </w:p>
        <w:p w:rsidR="00FF229B" w:rsidRDefault="00FF229B">
          <w:r>
            <w:rPr>
              <w:b/>
              <w:bCs/>
              <w:lang w:val="zh-CN"/>
            </w:rPr>
            <w:fldChar w:fldCharType="end"/>
          </w:r>
        </w:p>
      </w:sdtContent>
    </w:sdt>
    <w:p w:rsidR="00D32E6C" w:rsidRDefault="00D32E6C" w:rsidP="00D32E6C">
      <w:pPr>
        <w:pStyle w:val="a6"/>
        <w:spacing w:line="360" w:lineRule="auto"/>
        <w:ind w:left="902"/>
        <w:rPr>
          <w:rFonts w:ascii="仿宋_GB2312" w:eastAsia="仿宋_GB2312" w:hAnsi="宋体"/>
          <w:sz w:val="24"/>
          <w:szCs w:val="24"/>
        </w:rPr>
      </w:pPr>
    </w:p>
    <w:p w:rsidR="00D32E6C" w:rsidRDefault="00D32E6C" w:rsidP="00D32E6C">
      <w:pPr>
        <w:pStyle w:val="a6"/>
        <w:spacing w:line="360" w:lineRule="auto"/>
        <w:ind w:left="902"/>
        <w:rPr>
          <w:rFonts w:ascii="仿宋_GB2312" w:eastAsia="仿宋_GB2312" w:hAnsi="宋体"/>
          <w:sz w:val="24"/>
          <w:szCs w:val="24"/>
        </w:rPr>
      </w:pPr>
    </w:p>
    <w:p w:rsidR="00D32E6C" w:rsidRDefault="00D32E6C" w:rsidP="00D32E6C">
      <w:pPr>
        <w:pStyle w:val="a6"/>
        <w:spacing w:line="360" w:lineRule="auto"/>
        <w:ind w:left="902"/>
        <w:rPr>
          <w:rFonts w:ascii="仿宋_GB2312" w:eastAsia="仿宋_GB2312" w:hAnsi="宋体"/>
          <w:sz w:val="24"/>
          <w:szCs w:val="24"/>
        </w:rPr>
      </w:pPr>
    </w:p>
    <w:p w:rsidR="00D32E6C" w:rsidRDefault="00D32E6C" w:rsidP="00D32E6C">
      <w:pPr>
        <w:pStyle w:val="a6"/>
        <w:spacing w:line="360" w:lineRule="auto"/>
        <w:ind w:left="902"/>
        <w:rPr>
          <w:rFonts w:ascii="仿宋_GB2312" w:eastAsia="仿宋_GB2312" w:hAnsi="宋体"/>
          <w:sz w:val="24"/>
          <w:szCs w:val="24"/>
        </w:rPr>
      </w:pPr>
    </w:p>
    <w:p w:rsidR="00FF229B" w:rsidRDefault="00FF229B" w:rsidP="00D32E6C">
      <w:pPr>
        <w:pStyle w:val="a6"/>
        <w:spacing w:line="360" w:lineRule="auto"/>
        <w:ind w:left="902"/>
        <w:rPr>
          <w:rFonts w:ascii="仿宋_GB2312" w:eastAsia="仿宋_GB2312" w:hAnsi="宋体"/>
          <w:sz w:val="24"/>
          <w:szCs w:val="24"/>
        </w:rPr>
        <w:sectPr w:rsidR="00FF229B">
          <w:footerReference w:type="default" r:id="rId8"/>
          <w:pgSz w:w="11906" w:h="16838"/>
          <w:pgMar w:top="1440" w:right="1800" w:bottom="1440" w:left="1800" w:header="851" w:footer="992" w:gutter="0"/>
          <w:cols w:space="425"/>
          <w:docGrid w:type="lines" w:linePitch="312"/>
        </w:sectPr>
      </w:pPr>
    </w:p>
    <w:p w:rsidR="00F924A7" w:rsidRDefault="00F924A7" w:rsidP="00FF229B">
      <w:pPr>
        <w:pStyle w:val="a6"/>
        <w:numPr>
          <w:ilvl w:val="0"/>
          <w:numId w:val="3"/>
        </w:numPr>
        <w:spacing w:line="360" w:lineRule="auto"/>
        <w:outlineLvl w:val="0"/>
        <w:rPr>
          <w:rFonts w:ascii="仿宋_GB2312" w:eastAsia="仿宋_GB2312" w:hAnsi="宋体"/>
          <w:sz w:val="24"/>
          <w:szCs w:val="24"/>
        </w:rPr>
      </w:pPr>
      <w:bookmarkStart w:id="4" w:name="_Toc445296895"/>
      <w:r>
        <w:rPr>
          <w:rFonts w:ascii="仿宋_GB2312" w:eastAsia="仿宋_GB2312" w:hAnsi="宋体" w:hint="eastAsia"/>
          <w:sz w:val="24"/>
          <w:szCs w:val="24"/>
        </w:rPr>
        <w:lastRenderedPageBreak/>
        <w:t>背景</w:t>
      </w:r>
      <w:bookmarkEnd w:id="4"/>
    </w:p>
    <w:p w:rsidR="000F0ED1" w:rsidRDefault="00A3567E" w:rsidP="000F0ED1">
      <w:pPr>
        <w:spacing w:line="360" w:lineRule="auto"/>
        <w:ind w:firstLineChars="200" w:firstLine="480"/>
        <w:rPr>
          <w:rFonts w:ascii="仿宋_GB2312" w:eastAsia="仿宋_GB2312" w:hAnsi="宋体"/>
          <w:sz w:val="24"/>
        </w:rPr>
      </w:pPr>
      <w:r w:rsidRPr="00A3567E">
        <w:rPr>
          <w:rFonts w:ascii="仿宋_GB2312" w:eastAsia="仿宋_GB2312" w:hAnsi="宋体" w:hint="eastAsia"/>
          <w:sz w:val="24"/>
        </w:rPr>
        <w:t>至2015年，中国陆上油气管道总里程达12万公里，其中原油管道约2.3万公里，成品油管道约2.1万公里，天然气管道约7.6万公里，共覆盖我国31个省区市和特别行政区，形成了横跨东西、纵贯南北、连通海外的骨干管网保障格局，成为推动中国经济发展和造福民生的能源动脉。</w:t>
      </w:r>
    </w:p>
    <w:p w:rsidR="00444A93" w:rsidRPr="00444A93" w:rsidRDefault="006B3536" w:rsidP="00444A93">
      <w:pPr>
        <w:pStyle w:val="a6"/>
        <w:spacing w:line="360" w:lineRule="auto"/>
        <w:ind w:firstLineChars="200" w:firstLine="480"/>
        <w:rPr>
          <w:rFonts w:ascii="仿宋_GB2312" w:eastAsia="仿宋_GB2312" w:hAnsi="宋体"/>
          <w:b w:val="0"/>
          <w:sz w:val="24"/>
          <w:szCs w:val="24"/>
        </w:rPr>
      </w:pPr>
      <w:r w:rsidRPr="00444A93">
        <w:rPr>
          <w:rFonts w:ascii="仿宋_GB2312" w:eastAsia="仿宋_GB2312" w:hAnsi="宋体" w:hint="eastAsia"/>
          <w:b w:val="0"/>
          <w:sz w:val="24"/>
          <w:szCs w:val="24"/>
        </w:rPr>
        <w:t>油气站场是长输管道系统的核心部位，为管输流体提供源源不断的动力。站场内设备众多、工艺复杂，导致站场安全管理的难度增大。</w:t>
      </w:r>
      <w:r w:rsidR="00444A93" w:rsidRPr="00444A93">
        <w:rPr>
          <w:rFonts w:ascii="仿宋_GB2312" w:eastAsia="仿宋_GB2312" w:hAnsi="宋体" w:hint="eastAsia"/>
          <w:b w:val="0"/>
          <w:sz w:val="24"/>
          <w:szCs w:val="24"/>
        </w:rPr>
        <w:t>随着</w:t>
      </w:r>
      <w:r w:rsidR="00444A93" w:rsidRPr="00444A93">
        <w:rPr>
          <w:rFonts w:ascii="仿宋_GB2312" w:eastAsia="仿宋_GB2312" w:hAnsi="宋体"/>
          <w:b w:val="0"/>
          <w:sz w:val="24"/>
          <w:szCs w:val="24"/>
        </w:rPr>
        <w:t>站场数量的增加，</w:t>
      </w:r>
      <w:r w:rsidR="000F0ED1" w:rsidRPr="00444A93">
        <w:rPr>
          <w:rFonts w:ascii="仿宋_GB2312" w:eastAsia="仿宋_GB2312" w:hAnsi="宋体"/>
          <w:b w:val="0"/>
          <w:sz w:val="24"/>
          <w:szCs w:val="24"/>
        </w:rPr>
        <w:t>近年来国内发生了多起站场工艺管道泄漏事件，导致管道站场输送生产中断，</w:t>
      </w:r>
      <w:r w:rsidR="000F0ED1" w:rsidRPr="00444A93">
        <w:rPr>
          <w:rFonts w:ascii="仿宋_GB2312" w:eastAsia="仿宋_GB2312" w:hAnsi="宋体" w:hint="eastAsia"/>
          <w:b w:val="0"/>
          <w:sz w:val="24"/>
          <w:szCs w:val="24"/>
        </w:rPr>
        <w:t>引发</w:t>
      </w:r>
      <w:r w:rsidR="000F0ED1" w:rsidRPr="00444A93">
        <w:rPr>
          <w:rFonts w:ascii="仿宋_GB2312" w:eastAsia="仿宋_GB2312" w:hAnsi="宋体"/>
          <w:b w:val="0"/>
          <w:sz w:val="24"/>
          <w:szCs w:val="24"/>
        </w:rPr>
        <w:t>火灾爆炸等严重事故，</w:t>
      </w:r>
      <w:r w:rsidR="00444A93" w:rsidRPr="00444A93">
        <w:rPr>
          <w:rFonts w:ascii="仿宋_GB2312" w:eastAsia="仿宋_GB2312" w:hAnsi="宋体" w:hint="eastAsia"/>
          <w:b w:val="0"/>
          <w:sz w:val="24"/>
          <w:szCs w:val="24"/>
        </w:rPr>
        <w:t>造成</w:t>
      </w:r>
      <w:r w:rsidR="00444A93" w:rsidRPr="00444A93">
        <w:rPr>
          <w:rFonts w:ascii="仿宋_GB2312" w:eastAsia="仿宋_GB2312" w:hAnsi="宋体"/>
          <w:b w:val="0"/>
          <w:sz w:val="24"/>
          <w:szCs w:val="24"/>
        </w:rPr>
        <w:t>重大经济损失</w:t>
      </w:r>
      <w:r w:rsidR="00444A93" w:rsidRPr="00444A93">
        <w:rPr>
          <w:rFonts w:ascii="仿宋_GB2312" w:eastAsia="仿宋_GB2312" w:hAnsi="宋体" w:hint="eastAsia"/>
          <w:b w:val="0"/>
          <w:sz w:val="24"/>
          <w:szCs w:val="24"/>
        </w:rPr>
        <w:t>、环境</w:t>
      </w:r>
      <w:r w:rsidR="00444A93" w:rsidRPr="00444A93">
        <w:rPr>
          <w:rFonts w:ascii="仿宋_GB2312" w:eastAsia="仿宋_GB2312" w:hAnsi="宋体"/>
          <w:b w:val="0"/>
          <w:sz w:val="24"/>
          <w:szCs w:val="24"/>
        </w:rPr>
        <w:t>污染和人员伤亡。</w:t>
      </w:r>
      <w:r w:rsidR="000F0ED1" w:rsidRPr="00444A93">
        <w:rPr>
          <w:rFonts w:ascii="仿宋_GB2312" w:eastAsia="仿宋_GB2312" w:hAnsi="宋体"/>
          <w:b w:val="0"/>
          <w:sz w:val="24"/>
          <w:szCs w:val="24"/>
        </w:rPr>
        <w:t>因此</w:t>
      </w:r>
      <w:r w:rsidR="00444A93" w:rsidRPr="00444A93">
        <w:rPr>
          <w:rFonts w:ascii="仿宋_GB2312" w:eastAsia="仿宋_GB2312" w:hAnsi="宋体" w:hint="eastAsia"/>
          <w:b w:val="0"/>
          <w:sz w:val="24"/>
          <w:szCs w:val="24"/>
        </w:rPr>
        <w:t>基于</w:t>
      </w:r>
      <w:r w:rsidR="00444A93">
        <w:rPr>
          <w:rFonts w:ascii="仿宋_GB2312" w:eastAsia="仿宋_GB2312" w:hAnsi="宋体"/>
          <w:b w:val="0"/>
          <w:sz w:val="24"/>
          <w:szCs w:val="24"/>
        </w:rPr>
        <w:t>对影响站场安全运行的各类危险</w:t>
      </w:r>
      <w:r w:rsidR="00444A93" w:rsidRPr="00444A93">
        <w:rPr>
          <w:rFonts w:ascii="仿宋_GB2312" w:eastAsia="仿宋_GB2312" w:hAnsi="宋体"/>
          <w:b w:val="0"/>
          <w:sz w:val="24"/>
          <w:szCs w:val="24"/>
        </w:rPr>
        <w:t>因素等进行归类、分析，收集站场各类故障发生及处理的历史记录，</w:t>
      </w:r>
      <w:r w:rsidR="007E0BC8" w:rsidRPr="00C336E6">
        <w:rPr>
          <w:rFonts w:ascii="仿宋_GB2312" w:eastAsia="仿宋_GB2312" w:hAnsi="宋体" w:hint="eastAsia"/>
          <w:b w:val="0"/>
          <w:sz w:val="24"/>
          <w:szCs w:val="24"/>
        </w:rPr>
        <w:t>针对站场设备的复杂性和监测现状，研究全方位的监测技术，采集</w:t>
      </w:r>
      <w:proofErr w:type="gramStart"/>
      <w:r w:rsidR="007E0BC8" w:rsidRPr="00C336E6">
        <w:rPr>
          <w:rFonts w:ascii="仿宋_GB2312" w:eastAsia="仿宋_GB2312" w:hAnsi="宋体" w:hint="eastAsia"/>
          <w:b w:val="0"/>
          <w:sz w:val="24"/>
          <w:szCs w:val="24"/>
        </w:rPr>
        <w:t>动设备</w:t>
      </w:r>
      <w:proofErr w:type="gramEnd"/>
      <w:r w:rsidR="007E0BC8" w:rsidRPr="00C336E6">
        <w:rPr>
          <w:rFonts w:ascii="仿宋_GB2312" w:eastAsia="仿宋_GB2312" w:hAnsi="宋体" w:hint="eastAsia"/>
          <w:b w:val="0"/>
          <w:sz w:val="24"/>
          <w:szCs w:val="24"/>
        </w:rPr>
        <w:t>振动、温度、压力、流量、转速等多</w:t>
      </w:r>
      <w:proofErr w:type="gramStart"/>
      <w:r w:rsidR="007E0BC8" w:rsidRPr="00C336E6">
        <w:rPr>
          <w:rFonts w:ascii="仿宋_GB2312" w:eastAsia="仿宋_GB2312" w:hAnsi="宋体" w:hint="eastAsia"/>
          <w:b w:val="0"/>
          <w:sz w:val="24"/>
          <w:szCs w:val="24"/>
        </w:rPr>
        <w:t>源信息</w:t>
      </w:r>
      <w:proofErr w:type="gramEnd"/>
      <w:r w:rsidR="007E0BC8" w:rsidRPr="00C336E6">
        <w:rPr>
          <w:rFonts w:ascii="仿宋_GB2312" w:eastAsia="仿宋_GB2312" w:hAnsi="宋体" w:hint="eastAsia"/>
          <w:b w:val="0"/>
          <w:sz w:val="24"/>
          <w:szCs w:val="24"/>
        </w:rPr>
        <w:t>的全方位监测，同时，实现振动低频、高频信号的全覆盖深度监测，</w:t>
      </w:r>
      <w:r w:rsidR="00444A93" w:rsidRPr="00444A93">
        <w:rPr>
          <w:rFonts w:ascii="仿宋_GB2312" w:eastAsia="仿宋_GB2312" w:hAnsi="宋体"/>
          <w:b w:val="0"/>
          <w:sz w:val="24"/>
          <w:szCs w:val="24"/>
        </w:rPr>
        <w:t>建立站场风险数据库</w:t>
      </w:r>
      <w:r w:rsidR="000F0ED1" w:rsidRPr="00444A93">
        <w:rPr>
          <w:rFonts w:ascii="仿宋_GB2312" w:eastAsia="仿宋_GB2312" w:hAnsi="宋体" w:hint="eastAsia"/>
          <w:b w:val="0"/>
          <w:sz w:val="24"/>
          <w:szCs w:val="24"/>
        </w:rPr>
        <w:t>，</w:t>
      </w:r>
      <w:r w:rsidR="00444A93" w:rsidRPr="00444A93">
        <w:rPr>
          <w:rFonts w:ascii="仿宋_GB2312" w:eastAsia="仿宋_GB2312" w:hAnsi="宋体" w:hint="eastAsia"/>
          <w:b w:val="0"/>
          <w:sz w:val="24"/>
          <w:szCs w:val="24"/>
        </w:rPr>
        <w:t>提出</w:t>
      </w:r>
      <w:r w:rsidR="00444A93" w:rsidRPr="00444A93">
        <w:rPr>
          <w:rFonts w:ascii="仿宋_GB2312" w:eastAsia="仿宋_GB2312" w:hAnsi="宋体"/>
          <w:b w:val="0"/>
          <w:sz w:val="24"/>
          <w:szCs w:val="24"/>
        </w:rPr>
        <w:t>完整的适用于</w:t>
      </w:r>
      <w:r w:rsidR="00444A93" w:rsidRPr="00444A93">
        <w:rPr>
          <w:rFonts w:ascii="仿宋_GB2312" w:eastAsia="仿宋_GB2312" w:hAnsi="宋体" w:hint="eastAsia"/>
          <w:b w:val="0"/>
          <w:sz w:val="24"/>
          <w:szCs w:val="24"/>
        </w:rPr>
        <w:t>油气</w:t>
      </w:r>
      <w:r w:rsidR="00444A93" w:rsidRPr="00444A93">
        <w:rPr>
          <w:rFonts w:ascii="仿宋_GB2312" w:eastAsia="仿宋_GB2312" w:hAnsi="宋体"/>
          <w:b w:val="0"/>
          <w:sz w:val="24"/>
          <w:szCs w:val="24"/>
        </w:rPr>
        <w:t>站场自身特点的风险评估方法</w:t>
      </w:r>
      <w:r w:rsidR="00444A93" w:rsidRPr="00444A93">
        <w:rPr>
          <w:rFonts w:ascii="仿宋_GB2312" w:eastAsia="仿宋_GB2312" w:hAnsi="宋体" w:hint="eastAsia"/>
          <w:b w:val="0"/>
          <w:sz w:val="24"/>
          <w:szCs w:val="24"/>
        </w:rPr>
        <w:t>，</w:t>
      </w:r>
      <w:r w:rsidR="00444A93" w:rsidRPr="00444A93">
        <w:rPr>
          <w:rFonts w:ascii="仿宋_GB2312" w:eastAsia="仿宋_GB2312" w:hAnsi="宋体"/>
          <w:b w:val="0"/>
          <w:sz w:val="24"/>
          <w:szCs w:val="24"/>
        </w:rPr>
        <w:t>并结合信息技术，编制站场风险评估软件</w:t>
      </w:r>
      <w:r w:rsidR="00444A93" w:rsidRPr="00444A93">
        <w:rPr>
          <w:rFonts w:ascii="仿宋_GB2312" w:eastAsia="仿宋_GB2312" w:hAnsi="宋体" w:hint="eastAsia"/>
          <w:b w:val="0"/>
          <w:sz w:val="24"/>
          <w:szCs w:val="24"/>
        </w:rPr>
        <w:t>，发展</w:t>
      </w:r>
      <w:r w:rsidR="00444A93" w:rsidRPr="00444A93">
        <w:rPr>
          <w:rFonts w:ascii="仿宋_GB2312" w:eastAsia="仿宋_GB2312" w:hAnsi="宋体"/>
          <w:b w:val="0"/>
          <w:sz w:val="24"/>
          <w:szCs w:val="24"/>
        </w:rPr>
        <w:t>站场风险的实时评价与网络化管理，成功构建油气站场</w:t>
      </w:r>
      <w:r w:rsidR="00444A93" w:rsidRPr="00444A93">
        <w:rPr>
          <w:rFonts w:ascii="仿宋_GB2312" w:eastAsia="仿宋_GB2312" w:hAnsi="宋体" w:hint="eastAsia"/>
          <w:b w:val="0"/>
          <w:sz w:val="24"/>
          <w:szCs w:val="24"/>
        </w:rPr>
        <w:t>基于</w:t>
      </w:r>
      <w:r w:rsidR="00444A93" w:rsidRPr="00444A93">
        <w:rPr>
          <w:rFonts w:ascii="仿宋_GB2312" w:eastAsia="仿宋_GB2312" w:hAnsi="宋体"/>
          <w:b w:val="0"/>
          <w:sz w:val="24"/>
          <w:szCs w:val="24"/>
        </w:rPr>
        <w:t>风险的安全评价系统并</w:t>
      </w:r>
      <w:r w:rsidR="00444A93" w:rsidRPr="00D32E6C">
        <w:rPr>
          <w:rFonts w:ascii="仿宋_GB2312" w:eastAsia="仿宋_GB2312" w:hAnsi="宋体" w:hint="eastAsia"/>
          <w:b w:val="0"/>
          <w:sz w:val="24"/>
          <w:szCs w:val="24"/>
        </w:rPr>
        <w:t>得到广泛应用</w:t>
      </w:r>
      <w:r w:rsidR="00444A93">
        <w:rPr>
          <w:rFonts w:ascii="仿宋_GB2312" w:eastAsia="仿宋_GB2312" w:hAnsi="宋体" w:hint="eastAsia"/>
          <w:b w:val="0"/>
          <w:sz w:val="24"/>
          <w:szCs w:val="24"/>
        </w:rPr>
        <w:t>。</w:t>
      </w:r>
    </w:p>
    <w:p w:rsidR="00F924A7" w:rsidRPr="004205E6" w:rsidRDefault="00F924A7" w:rsidP="00FF229B">
      <w:pPr>
        <w:pStyle w:val="a6"/>
        <w:numPr>
          <w:ilvl w:val="0"/>
          <w:numId w:val="3"/>
        </w:numPr>
        <w:spacing w:line="360" w:lineRule="auto"/>
        <w:outlineLvl w:val="0"/>
        <w:rPr>
          <w:rFonts w:ascii="仿宋_GB2312" w:eastAsia="仿宋_GB2312" w:hAnsi="宋体"/>
          <w:sz w:val="24"/>
          <w:szCs w:val="24"/>
        </w:rPr>
      </w:pPr>
      <w:bookmarkStart w:id="5" w:name="_Toc445296896"/>
      <w:r w:rsidRPr="004205E6">
        <w:rPr>
          <w:rFonts w:ascii="仿宋_GB2312" w:eastAsia="仿宋_GB2312" w:hAnsi="宋体" w:hint="eastAsia"/>
          <w:sz w:val="24"/>
          <w:szCs w:val="24"/>
        </w:rPr>
        <w:t>技术思路</w:t>
      </w:r>
      <w:bookmarkEnd w:id="5"/>
    </w:p>
    <w:p w:rsidR="00F924A7" w:rsidRPr="003A145C" w:rsidRDefault="00FA7993" w:rsidP="00FA7993">
      <w:pPr>
        <w:spacing w:line="360" w:lineRule="auto"/>
        <w:ind w:firstLineChars="200" w:firstLine="480"/>
        <w:rPr>
          <w:rFonts w:ascii="仿宋_GB2312" w:eastAsia="仿宋_GB2312" w:hAnsi="宋体"/>
          <w:sz w:val="24"/>
        </w:rPr>
      </w:pPr>
      <w:r w:rsidRPr="003A145C">
        <w:rPr>
          <w:rFonts w:ascii="仿宋_GB2312" w:eastAsia="仿宋_GB2312" w:hAnsi="宋体" w:hint="eastAsia"/>
          <w:sz w:val="24"/>
        </w:rPr>
        <w:t>针对</w:t>
      </w:r>
      <w:r w:rsidRPr="003A145C">
        <w:rPr>
          <w:rFonts w:ascii="仿宋_GB2312" w:eastAsia="仿宋_GB2312" w:hAnsi="宋体"/>
          <w:sz w:val="24"/>
        </w:rPr>
        <w:t>油气站场</w:t>
      </w:r>
      <w:r w:rsidRPr="003A145C">
        <w:rPr>
          <w:rFonts w:ascii="仿宋_GB2312" w:eastAsia="仿宋_GB2312" w:hAnsi="宋体" w:hint="eastAsia"/>
          <w:sz w:val="24"/>
        </w:rPr>
        <w:t>设备</w:t>
      </w:r>
      <w:r w:rsidRPr="003A145C">
        <w:rPr>
          <w:rFonts w:ascii="仿宋_GB2312" w:eastAsia="仿宋_GB2312" w:hAnsi="宋体"/>
          <w:sz w:val="24"/>
        </w:rPr>
        <w:t>设施</w:t>
      </w:r>
      <w:r w:rsidRPr="003A145C">
        <w:rPr>
          <w:rFonts w:ascii="仿宋_GB2312" w:eastAsia="仿宋_GB2312" w:hAnsi="宋体" w:hint="eastAsia"/>
          <w:sz w:val="24"/>
        </w:rPr>
        <w:t>的</w:t>
      </w:r>
      <w:r w:rsidRPr="003A145C">
        <w:rPr>
          <w:rFonts w:ascii="仿宋_GB2312" w:eastAsia="仿宋_GB2312" w:hAnsi="宋体"/>
          <w:sz w:val="24"/>
        </w:rPr>
        <w:t>突发故障及常见事故，</w:t>
      </w:r>
      <w:r w:rsidR="003A145C" w:rsidRPr="003A145C">
        <w:rPr>
          <w:rFonts w:ascii="仿宋_GB2312" w:eastAsia="仿宋_GB2312" w:hAnsi="宋体" w:hint="eastAsia"/>
          <w:sz w:val="24"/>
        </w:rPr>
        <w:t>基于失效</w:t>
      </w:r>
      <w:r w:rsidR="003A145C" w:rsidRPr="003A145C">
        <w:rPr>
          <w:rFonts w:ascii="仿宋_GB2312" w:eastAsia="仿宋_GB2312" w:hAnsi="宋体"/>
          <w:sz w:val="24"/>
        </w:rPr>
        <w:t>可能性和</w:t>
      </w:r>
      <w:r w:rsidR="003A145C" w:rsidRPr="003A145C">
        <w:rPr>
          <w:rFonts w:ascii="仿宋_GB2312" w:eastAsia="仿宋_GB2312" w:hAnsi="宋体" w:hint="eastAsia"/>
          <w:sz w:val="24"/>
        </w:rPr>
        <w:t>失效</w:t>
      </w:r>
      <w:r w:rsidR="003A145C" w:rsidRPr="003A145C">
        <w:rPr>
          <w:rFonts w:ascii="仿宋_GB2312" w:eastAsia="仿宋_GB2312" w:hAnsi="宋体"/>
          <w:sz w:val="24"/>
        </w:rPr>
        <w:t>后果，</w:t>
      </w:r>
      <w:r w:rsidR="003A145C" w:rsidRPr="003A145C">
        <w:rPr>
          <w:rFonts w:ascii="仿宋_GB2312" w:eastAsia="仿宋_GB2312" w:hAnsi="宋体" w:hint="eastAsia"/>
          <w:sz w:val="24"/>
        </w:rPr>
        <w:t>采用</w:t>
      </w:r>
      <w:r w:rsidR="003A145C" w:rsidRPr="003A145C">
        <w:rPr>
          <w:rFonts w:ascii="仿宋_GB2312" w:eastAsia="仿宋_GB2312" w:hAnsi="宋体"/>
          <w:sz w:val="24"/>
        </w:rPr>
        <w:t>设备修正</w:t>
      </w:r>
      <w:r w:rsidR="003A145C" w:rsidRPr="003A145C">
        <w:rPr>
          <w:rFonts w:ascii="仿宋_GB2312" w:eastAsia="仿宋_GB2312" w:hAnsi="宋体" w:hint="eastAsia"/>
          <w:sz w:val="24"/>
        </w:rPr>
        <w:t>因子</w:t>
      </w:r>
      <w:r w:rsidR="003A145C" w:rsidRPr="003A145C">
        <w:rPr>
          <w:rFonts w:ascii="仿宋_GB2312" w:eastAsia="仿宋_GB2312" w:hAnsi="宋体"/>
          <w:sz w:val="24"/>
        </w:rPr>
        <w:t>和管理修正</w:t>
      </w:r>
      <w:r w:rsidR="003A145C" w:rsidRPr="003A145C">
        <w:rPr>
          <w:rFonts w:ascii="仿宋_GB2312" w:eastAsia="仿宋_GB2312" w:hAnsi="宋体" w:hint="eastAsia"/>
          <w:sz w:val="24"/>
        </w:rPr>
        <w:t>因子</w:t>
      </w:r>
      <w:r w:rsidR="003A145C" w:rsidRPr="003A145C">
        <w:rPr>
          <w:rFonts w:ascii="仿宋_GB2312" w:eastAsia="仿宋_GB2312" w:hAnsi="宋体"/>
          <w:sz w:val="24"/>
        </w:rPr>
        <w:t>，</w:t>
      </w:r>
      <w:r w:rsidR="003A145C" w:rsidRPr="003A145C">
        <w:rPr>
          <w:rFonts w:ascii="仿宋_GB2312" w:eastAsia="仿宋_GB2312" w:hAnsi="宋体" w:hint="eastAsia"/>
          <w:sz w:val="24"/>
        </w:rPr>
        <w:t>提出适合</w:t>
      </w:r>
      <w:r w:rsidR="003A145C" w:rsidRPr="003A145C">
        <w:rPr>
          <w:rFonts w:ascii="仿宋_GB2312" w:eastAsia="仿宋_GB2312" w:hAnsi="宋体"/>
          <w:sz w:val="24"/>
        </w:rPr>
        <w:t>我国</w:t>
      </w:r>
      <w:r w:rsidR="003A145C" w:rsidRPr="003A145C">
        <w:rPr>
          <w:rFonts w:ascii="仿宋_GB2312" w:eastAsia="仿宋_GB2312" w:hAnsi="宋体" w:hint="eastAsia"/>
          <w:sz w:val="24"/>
        </w:rPr>
        <w:t>站场</w:t>
      </w:r>
      <w:r w:rsidR="003A145C" w:rsidRPr="003A145C">
        <w:rPr>
          <w:rFonts w:ascii="仿宋_GB2312" w:eastAsia="仿宋_GB2312" w:hAnsi="宋体"/>
          <w:sz w:val="24"/>
        </w:rPr>
        <w:t>设施的</w:t>
      </w:r>
      <w:r w:rsidR="003A145C" w:rsidRPr="003A145C">
        <w:rPr>
          <w:rFonts w:ascii="仿宋_GB2312" w:eastAsia="仿宋_GB2312" w:hAnsi="宋体" w:hint="eastAsia"/>
          <w:sz w:val="24"/>
        </w:rPr>
        <w:t>定量</w:t>
      </w:r>
      <w:r w:rsidRPr="003A145C">
        <w:rPr>
          <w:rFonts w:ascii="仿宋_GB2312" w:eastAsia="仿宋_GB2312" w:hAnsi="宋体"/>
          <w:sz w:val="24"/>
        </w:rPr>
        <w:t>风险评价</w:t>
      </w:r>
      <w:r w:rsidR="003A145C">
        <w:rPr>
          <w:rFonts w:ascii="仿宋_GB2312" w:eastAsia="仿宋_GB2312" w:hAnsi="宋体" w:hint="eastAsia"/>
          <w:sz w:val="24"/>
        </w:rPr>
        <w:t>模型</w:t>
      </w:r>
      <w:r w:rsidRPr="003A145C">
        <w:rPr>
          <w:rFonts w:ascii="仿宋_GB2312" w:eastAsia="仿宋_GB2312" w:hAnsi="宋体"/>
          <w:sz w:val="24"/>
        </w:rPr>
        <w:t>，</w:t>
      </w:r>
      <w:r w:rsidR="003A145C" w:rsidRPr="003A145C">
        <w:rPr>
          <w:rFonts w:ascii="仿宋_GB2312" w:eastAsia="仿宋_GB2312" w:hAnsi="宋体" w:hint="eastAsia"/>
          <w:sz w:val="24"/>
        </w:rPr>
        <w:t>开发</w:t>
      </w:r>
      <w:r w:rsidR="003A145C" w:rsidRPr="003A145C">
        <w:rPr>
          <w:rFonts w:ascii="仿宋_GB2312" w:eastAsia="仿宋_GB2312" w:hAnsi="宋体"/>
          <w:sz w:val="24"/>
        </w:rPr>
        <w:t>风险管理</w:t>
      </w:r>
      <w:r w:rsidR="003A145C" w:rsidRPr="003A145C">
        <w:rPr>
          <w:rFonts w:ascii="仿宋_GB2312" w:eastAsia="仿宋_GB2312" w:hAnsi="宋体" w:hint="eastAsia"/>
          <w:sz w:val="24"/>
        </w:rPr>
        <w:t>软件，最终实现</w:t>
      </w:r>
      <w:r w:rsidR="003A145C" w:rsidRPr="003A145C">
        <w:rPr>
          <w:rFonts w:ascii="仿宋_GB2312" w:eastAsia="仿宋_GB2312" w:hAnsi="宋体"/>
          <w:sz w:val="24"/>
        </w:rPr>
        <w:t>输油输气站场通用的</w:t>
      </w:r>
      <w:r w:rsidR="003A145C" w:rsidRPr="003A145C">
        <w:rPr>
          <w:rFonts w:ascii="仿宋_GB2312" w:eastAsia="仿宋_GB2312" w:hAnsi="宋体" w:hint="eastAsia"/>
          <w:sz w:val="24"/>
        </w:rPr>
        <w:t>基于</w:t>
      </w:r>
      <w:r w:rsidR="003A145C" w:rsidRPr="003A145C">
        <w:rPr>
          <w:rFonts w:ascii="仿宋_GB2312" w:eastAsia="仿宋_GB2312" w:hAnsi="宋体"/>
          <w:sz w:val="24"/>
        </w:rPr>
        <w:t>风险的安全管理系统</w:t>
      </w:r>
      <w:r w:rsidR="003A145C">
        <w:rPr>
          <w:rFonts w:ascii="仿宋_GB2312" w:eastAsia="仿宋_GB2312" w:hAnsi="宋体" w:hint="eastAsia"/>
          <w:sz w:val="24"/>
        </w:rPr>
        <w:t>，</w:t>
      </w:r>
      <w:r w:rsidR="003A145C" w:rsidRPr="003A145C">
        <w:rPr>
          <w:rFonts w:ascii="仿宋_GB2312" w:eastAsia="仿宋_GB2312" w:hAnsi="宋体"/>
          <w:sz w:val="24"/>
        </w:rPr>
        <w:t>为优化站场设备和管道的检测和维护方案提供依据，促进站场安全</w:t>
      </w:r>
      <w:r w:rsidR="003A145C" w:rsidRPr="003A145C">
        <w:rPr>
          <w:rFonts w:ascii="仿宋_GB2312" w:eastAsia="仿宋_GB2312" w:hAnsi="宋体" w:hint="eastAsia"/>
          <w:sz w:val="24"/>
        </w:rPr>
        <w:t>与</w:t>
      </w:r>
      <w:r w:rsidR="003A145C" w:rsidRPr="003A145C">
        <w:rPr>
          <w:rFonts w:ascii="仿宋_GB2312" w:eastAsia="仿宋_GB2312" w:hAnsi="宋体"/>
          <w:sz w:val="24"/>
        </w:rPr>
        <w:t>应急管理的科学化和规范化。</w:t>
      </w:r>
      <w:r w:rsidR="003A145C">
        <w:rPr>
          <w:rFonts w:ascii="仿宋_GB2312" w:eastAsia="仿宋_GB2312" w:hAnsi="宋体" w:hint="eastAsia"/>
          <w:sz w:val="24"/>
        </w:rPr>
        <w:t>具体思路如图1所示。</w:t>
      </w:r>
    </w:p>
    <w:p w:rsidR="00486ED7" w:rsidRDefault="002E176B" w:rsidP="002E176B">
      <w:pPr>
        <w:widowControl/>
        <w:jc w:val="center"/>
      </w:pPr>
      <w:r>
        <w:rPr>
          <w:noProof/>
        </w:rPr>
        <w:lastRenderedPageBreak/>
        <w:drawing>
          <wp:inline distT="0" distB="0" distL="0" distR="0">
            <wp:extent cx="3914775" cy="26145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3658" cy="2620494"/>
                    </a:xfrm>
                    <a:prstGeom prst="rect">
                      <a:avLst/>
                    </a:prstGeom>
                    <a:noFill/>
                    <a:ln>
                      <a:noFill/>
                    </a:ln>
                  </pic:spPr>
                </pic:pic>
              </a:graphicData>
            </a:graphic>
          </wp:inline>
        </w:drawing>
      </w:r>
    </w:p>
    <w:p w:rsidR="00F924A7" w:rsidRPr="00F01C8E" w:rsidRDefault="00F924A7" w:rsidP="00F924A7">
      <w:pPr>
        <w:pStyle w:val="a6"/>
        <w:spacing w:line="360" w:lineRule="auto"/>
        <w:jc w:val="center"/>
        <w:rPr>
          <w:rFonts w:ascii="仿宋_GB2312" w:eastAsia="仿宋_GB2312" w:hAnsi="宋体"/>
          <w:b w:val="0"/>
        </w:rPr>
      </w:pPr>
      <w:r w:rsidRPr="00F01C8E">
        <w:rPr>
          <w:rFonts w:ascii="仿宋_GB2312" w:eastAsia="仿宋_GB2312" w:hAnsi="宋体" w:hint="eastAsia"/>
          <w:b w:val="0"/>
        </w:rPr>
        <w:t>图1 技术思路路线图</w:t>
      </w:r>
    </w:p>
    <w:p w:rsidR="00F924A7" w:rsidRPr="004205E6" w:rsidRDefault="00F924A7" w:rsidP="00FF229B">
      <w:pPr>
        <w:pStyle w:val="a6"/>
        <w:numPr>
          <w:ilvl w:val="0"/>
          <w:numId w:val="3"/>
        </w:numPr>
        <w:spacing w:line="360" w:lineRule="auto"/>
        <w:outlineLvl w:val="0"/>
        <w:rPr>
          <w:rFonts w:ascii="仿宋_GB2312" w:eastAsia="仿宋_GB2312" w:hAnsi="宋体"/>
          <w:sz w:val="24"/>
          <w:szCs w:val="24"/>
        </w:rPr>
      </w:pPr>
      <w:bookmarkStart w:id="6" w:name="_Toc445296897"/>
      <w:r w:rsidRPr="004205E6">
        <w:rPr>
          <w:rFonts w:ascii="仿宋_GB2312" w:eastAsia="仿宋_GB2312" w:hAnsi="宋体" w:hint="eastAsia"/>
          <w:sz w:val="24"/>
          <w:szCs w:val="24"/>
        </w:rPr>
        <w:t>技术原理与技术方法</w:t>
      </w:r>
      <w:bookmarkEnd w:id="6"/>
    </w:p>
    <w:p w:rsidR="00F924A7" w:rsidRDefault="003C2BB1" w:rsidP="007F66E7">
      <w:pPr>
        <w:pStyle w:val="a6"/>
        <w:spacing w:line="360" w:lineRule="auto"/>
        <w:ind w:firstLineChars="200" w:firstLine="480"/>
        <w:rPr>
          <w:rFonts w:ascii="仿宋_GB2312" w:eastAsia="仿宋_GB2312" w:hAnsi="宋体"/>
          <w:b w:val="0"/>
          <w:sz w:val="24"/>
          <w:szCs w:val="24"/>
        </w:rPr>
      </w:pPr>
      <w:r w:rsidRPr="003C2BB1">
        <w:rPr>
          <w:rFonts w:ascii="仿宋_GB2312" w:eastAsia="仿宋_GB2312" w:hAnsi="宋体" w:hint="eastAsia"/>
          <w:b w:val="0"/>
          <w:sz w:val="24"/>
          <w:szCs w:val="24"/>
        </w:rPr>
        <w:t>基于风险的油气站场设备安全管理</w:t>
      </w:r>
      <w:r>
        <w:rPr>
          <w:rFonts w:ascii="仿宋_GB2312" w:eastAsia="仿宋_GB2312" w:hAnsi="宋体" w:hint="eastAsia"/>
          <w:b w:val="0"/>
          <w:sz w:val="24"/>
          <w:szCs w:val="24"/>
        </w:rPr>
        <w:t>体系</w:t>
      </w:r>
      <w:r>
        <w:rPr>
          <w:rFonts w:ascii="仿宋_GB2312" w:eastAsia="仿宋_GB2312" w:hAnsi="宋体"/>
          <w:b w:val="0"/>
          <w:sz w:val="24"/>
          <w:szCs w:val="24"/>
        </w:rPr>
        <w:t>是在传统的设备安全评价</w:t>
      </w:r>
      <w:r>
        <w:rPr>
          <w:rFonts w:ascii="仿宋_GB2312" w:eastAsia="仿宋_GB2312" w:hAnsi="宋体" w:hint="eastAsia"/>
          <w:b w:val="0"/>
          <w:sz w:val="24"/>
          <w:szCs w:val="24"/>
        </w:rPr>
        <w:t>方法</w:t>
      </w:r>
      <w:r>
        <w:rPr>
          <w:rFonts w:ascii="仿宋_GB2312" w:eastAsia="仿宋_GB2312" w:hAnsi="宋体"/>
          <w:b w:val="0"/>
          <w:sz w:val="24"/>
          <w:szCs w:val="24"/>
        </w:rPr>
        <w:t>的基础上，根据石油企业完整性管理的要求等建立的符合中国特色的输油输气站场设备的风险评价</w:t>
      </w:r>
      <w:r>
        <w:rPr>
          <w:rFonts w:ascii="仿宋_GB2312" w:eastAsia="仿宋_GB2312" w:hAnsi="宋体" w:hint="eastAsia"/>
          <w:b w:val="0"/>
          <w:sz w:val="24"/>
          <w:szCs w:val="24"/>
        </w:rPr>
        <w:t>模型</w:t>
      </w:r>
      <w:r>
        <w:rPr>
          <w:rFonts w:ascii="仿宋_GB2312" w:eastAsia="仿宋_GB2312" w:hAnsi="宋体"/>
          <w:b w:val="0"/>
          <w:sz w:val="24"/>
          <w:szCs w:val="24"/>
        </w:rPr>
        <w:t>与安全管理体系</w:t>
      </w:r>
      <w:r>
        <w:rPr>
          <w:rFonts w:ascii="仿宋_GB2312" w:eastAsia="仿宋_GB2312" w:hAnsi="宋体" w:hint="eastAsia"/>
          <w:b w:val="0"/>
          <w:sz w:val="24"/>
          <w:szCs w:val="24"/>
        </w:rPr>
        <w:t>。由于传统</w:t>
      </w:r>
      <w:r w:rsidR="00A2483D">
        <w:rPr>
          <w:rFonts w:ascii="仿宋_GB2312" w:eastAsia="仿宋_GB2312" w:hAnsi="宋体" w:hint="eastAsia"/>
          <w:b w:val="0"/>
          <w:sz w:val="24"/>
          <w:szCs w:val="24"/>
        </w:rPr>
        <w:t>的</w:t>
      </w:r>
      <w:r w:rsidR="00A2483D" w:rsidRPr="003C2BB1">
        <w:rPr>
          <w:rFonts w:ascii="仿宋_GB2312" w:eastAsia="仿宋_GB2312" w:hAnsi="宋体" w:hint="eastAsia"/>
          <w:b w:val="0"/>
          <w:sz w:val="24"/>
          <w:szCs w:val="24"/>
        </w:rPr>
        <w:t>基于事故的管理模式</w:t>
      </w:r>
      <w:r w:rsidR="00A2483D">
        <w:rPr>
          <w:rFonts w:ascii="仿宋_GB2312" w:eastAsia="仿宋_GB2312" w:hAnsi="宋体" w:hint="eastAsia"/>
          <w:b w:val="0"/>
          <w:sz w:val="24"/>
          <w:szCs w:val="24"/>
        </w:rPr>
        <w:t>和</w:t>
      </w:r>
      <w:r w:rsidR="00A2483D" w:rsidRPr="003C2BB1">
        <w:rPr>
          <w:rFonts w:ascii="仿宋_GB2312" w:eastAsia="仿宋_GB2312" w:hAnsi="宋体" w:hint="eastAsia"/>
          <w:b w:val="0"/>
          <w:sz w:val="24"/>
          <w:szCs w:val="24"/>
        </w:rPr>
        <w:t>周期性的维修管理模式</w:t>
      </w:r>
      <w:r w:rsidR="00A2483D">
        <w:rPr>
          <w:rFonts w:ascii="仿宋_GB2312" w:eastAsia="仿宋_GB2312" w:hAnsi="宋体" w:hint="eastAsia"/>
          <w:b w:val="0"/>
          <w:sz w:val="24"/>
          <w:szCs w:val="24"/>
        </w:rPr>
        <w:t>存在检修</w:t>
      </w:r>
      <w:r w:rsidR="00A2483D">
        <w:rPr>
          <w:rFonts w:ascii="仿宋_GB2312" w:eastAsia="仿宋_GB2312" w:hAnsi="宋体"/>
          <w:b w:val="0"/>
          <w:sz w:val="24"/>
          <w:szCs w:val="24"/>
        </w:rPr>
        <w:t>周期不合理，风险</w:t>
      </w:r>
      <w:proofErr w:type="gramStart"/>
      <w:r w:rsidR="00A2483D">
        <w:rPr>
          <w:rFonts w:ascii="仿宋_GB2312" w:eastAsia="仿宋_GB2312" w:hAnsi="宋体" w:hint="eastAsia"/>
          <w:b w:val="0"/>
          <w:sz w:val="24"/>
          <w:szCs w:val="24"/>
        </w:rPr>
        <w:t>掌控</w:t>
      </w:r>
      <w:r w:rsidR="00A2483D">
        <w:rPr>
          <w:rFonts w:ascii="仿宋_GB2312" w:eastAsia="仿宋_GB2312" w:hAnsi="宋体"/>
          <w:b w:val="0"/>
          <w:sz w:val="24"/>
          <w:szCs w:val="24"/>
        </w:rPr>
        <w:t>不及时</w:t>
      </w:r>
      <w:proofErr w:type="gramEnd"/>
      <w:r w:rsidR="00A2483D">
        <w:rPr>
          <w:rFonts w:ascii="仿宋_GB2312" w:eastAsia="仿宋_GB2312" w:hAnsi="宋体"/>
          <w:b w:val="0"/>
          <w:sz w:val="24"/>
          <w:szCs w:val="24"/>
        </w:rPr>
        <w:t>，</w:t>
      </w:r>
      <w:r w:rsidR="00A2483D">
        <w:rPr>
          <w:rFonts w:ascii="仿宋_GB2312" w:eastAsia="仿宋_GB2312" w:hAnsi="宋体" w:hint="eastAsia"/>
          <w:b w:val="0"/>
          <w:sz w:val="24"/>
          <w:szCs w:val="24"/>
        </w:rPr>
        <w:t>管理</w:t>
      </w:r>
      <w:r w:rsidR="00A2483D">
        <w:rPr>
          <w:rFonts w:ascii="仿宋_GB2312" w:eastAsia="仿宋_GB2312" w:hAnsi="宋体"/>
          <w:b w:val="0"/>
          <w:sz w:val="24"/>
          <w:szCs w:val="24"/>
        </w:rPr>
        <w:t>成本消耗大</w:t>
      </w:r>
      <w:r w:rsidR="00A2483D">
        <w:rPr>
          <w:rFonts w:ascii="仿宋_GB2312" w:eastAsia="仿宋_GB2312" w:hAnsi="宋体" w:hint="eastAsia"/>
          <w:b w:val="0"/>
          <w:sz w:val="24"/>
          <w:szCs w:val="24"/>
        </w:rPr>
        <w:t>等</w:t>
      </w:r>
      <w:r w:rsidR="00A2483D">
        <w:rPr>
          <w:rFonts w:ascii="仿宋_GB2312" w:eastAsia="仿宋_GB2312" w:hAnsi="宋体"/>
          <w:b w:val="0"/>
          <w:sz w:val="24"/>
          <w:szCs w:val="24"/>
        </w:rPr>
        <w:t>不足，同时油气设备越来越先进、自动化程度</w:t>
      </w:r>
      <w:r w:rsidR="009B0027">
        <w:rPr>
          <w:rFonts w:ascii="仿宋_GB2312" w:eastAsia="仿宋_GB2312" w:hAnsi="宋体" w:hint="eastAsia"/>
          <w:b w:val="0"/>
          <w:sz w:val="24"/>
          <w:szCs w:val="24"/>
        </w:rPr>
        <w:t>越来越高</w:t>
      </w:r>
      <w:r w:rsidR="009B0027">
        <w:rPr>
          <w:rFonts w:ascii="仿宋_GB2312" w:eastAsia="仿宋_GB2312" w:hAnsi="宋体"/>
          <w:b w:val="0"/>
          <w:sz w:val="24"/>
          <w:szCs w:val="24"/>
        </w:rPr>
        <w:t>，由生产、安全和社会方面带来的压力</w:t>
      </w:r>
      <w:r w:rsidR="009B0027">
        <w:rPr>
          <w:rFonts w:ascii="仿宋_GB2312" w:eastAsia="仿宋_GB2312" w:hAnsi="宋体" w:hint="eastAsia"/>
          <w:b w:val="0"/>
          <w:sz w:val="24"/>
          <w:szCs w:val="24"/>
        </w:rPr>
        <w:t>要求站场管理</w:t>
      </w:r>
      <w:r w:rsidR="009B0027">
        <w:rPr>
          <w:rFonts w:ascii="仿宋_GB2312" w:eastAsia="仿宋_GB2312" w:hAnsi="宋体"/>
          <w:b w:val="0"/>
          <w:sz w:val="24"/>
          <w:szCs w:val="24"/>
        </w:rPr>
        <w:t>更精细，设备运行更安全，为此</w:t>
      </w:r>
      <w:r w:rsidR="009B0027">
        <w:rPr>
          <w:rFonts w:ascii="仿宋_GB2312" w:eastAsia="仿宋_GB2312" w:hAnsi="宋体" w:hint="eastAsia"/>
          <w:b w:val="0"/>
          <w:sz w:val="24"/>
          <w:szCs w:val="24"/>
        </w:rPr>
        <w:t>在常规</w:t>
      </w:r>
      <w:r w:rsidR="009B0027">
        <w:rPr>
          <w:rFonts w:ascii="仿宋_GB2312" w:eastAsia="仿宋_GB2312" w:hAnsi="宋体"/>
          <w:b w:val="0"/>
          <w:sz w:val="24"/>
          <w:szCs w:val="24"/>
        </w:rPr>
        <w:t>的风险</w:t>
      </w:r>
      <w:r w:rsidR="009B0027">
        <w:rPr>
          <w:rFonts w:ascii="仿宋_GB2312" w:eastAsia="仿宋_GB2312" w:hAnsi="宋体" w:hint="eastAsia"/>
          <w:b w:val="0"/>
          <w:sz w:val="24"/>
          <w:szCs w:val="24"/>
        </w:rPr>
        <w:t>评价</w:t>
      </w:r>
      <w:r w:rsidR="009B0027">
        <w:rPr>
          <w:rFonts w:ascii="仿宋_GB2312" w:eastAsia="仿宋_GB2312" w:hAnsi="宋体"/>
          <w:b w:val="0"/>
          <w:sz w:val="24"/>
          <w:szCs w:val="24"/>
        </w:rPr>
        <w:t>方法基础上，</w:t>
      </w:r>
      <w:r w:rsidR="009B0027">
        <w:rPr>
          <w:rFonts w:ascii="仿宋_GB2312" w:eastAsia="仿宋_GB2312" w:hAnsi="宋体" w:hint="eastAsia"/>
          <w:b w:val="0"/>
          <w:sz w:val="24"/>
          <w:szCs w:val="24"/>
        </w:rPr>
        <w:t>通过</w:t>
      </w:r>
      <w:r w:rsidR="009B0027">
        <w:rPr>
          <w:rFonts w:ascii="仿宋_GB2312" w:eastAsia="仿宋_GB2312" w:hAnsi="宋体"/>
          <w:b w:val="0"/>
          <w:sz w:val="24"/>
          <w:szCs w:val="24"/>
        </w:rPr>
        <w:t>预测</w:t>
      </w:r>
      <w:r w:rsidR="009B0027">
        <w:rPr>
          <w:rFonts w:ascii="仿宋_GB2312" w:eastAsia="仿宋_GB2312" w:hAnsi="宋体" w:hint="eastAsia"/>
          <w:b w:val="0"/>
          <w:sz w:val="24"/>
          <w:szCs w:val="24"/>
        </w:rPr>
        <w:t>设备</w:t>
      </w:r>
      <w:r w:rsidR="009B0027">
        <w:rPr>
          <w:rFonts w:ascii="仿宋_GB2312" w:eastAsia="仿宋_GB2312" w:hAnsi="宋体"/>
          <w:b w:val="0"/>
          <w:sz w:val="24"/>
          <w:szCs w:val="24"/>
        </w:rPr>
        <w:t>的失效概率和失效后果严重程度，为石化企业设备现代化管理积极探索研究基于风险的安全管理，并</w:t>
      </w:r>
      <w:r w:rsidR="009B0027">
        <w:rPr>
          <w:rFonts w:ascii="仿宋_GB2312" w:eastAsia="仿宋_GB2312" w:hAnsi="宋体" w:hint="eastAsia"/>
          <w:b w:val="0"/>
          <w:sz w:val="24"/>
          <w:szCs w:val="24"/>
        </w:rPr>
        <w:t>结合</w:t>
      </w:r>
      <w:r w:rsidR="009B0027">
        <w:rPr>
          <w:rFonts w:ascii="仿宋_GB2312" w:eastAsia="仿宋_GB2312" w:hAnsi="宋体"/>
          <w:b w:val="0"/>
          <w:sz w:val="24"/>
          <w:szCs w:val="24"/>
        </w:rPr>
        <w:t>信息技术成功的构建了</w:t>
      </w:r>
      <w:r w:rsidR="009B0027">
        <w:rPr>
          <w:rFonts w:ascii="仿宋_GB2312" w:eastAsia="仿宋_GB2312" w:hAnsi="宋体" w:hint="eastAsia"/>
          <w:b w:val="0"/>
          <w:sz w:val="24"/>
          <w:szCs w:val="24"/>
        </w:rPr>
        <w:t>风险</w:t>
      </w:r>
      <w:r w:rsidR="009B0027">
        <w:rPr>
          <w:rFonts w:ascii="仿宋_GB2312" w:eastAsia="仿宋_GB2312" w:hAnsi="宋体"/>
          <w:b w:val="0"/>
          <w:sz w:val="24"/>
          <w:szCs w:val="24"/>
        </w:rPr>
        <w:t>评价软件，</w:t>
      </w:r>
      <w:r w:rsidR="009B0027">
        <w:rPr>
          <w:rFonts w:ascii="仿宋_GB2312" w:eastAsia="仿宋_GB2312" w:hAnsi="宋体" w:hint="eastAsia"/>
          <w:b w:val="0"/>
          <w:sz w:val="24"/>
          <w:szCs w:val="24"/>
        </w:rPr>
        <w:t>实现</w:t>
      </w:r>
      <w:r w:rsidR="009B0027">
        <w:rPr>
          <w:rFonts w:ascii="仿宋_GB2312" w:eastAsia="仿宋_GB2312" w:hAnsi="宋体"/>
          <w:b w:val="0"/>
          <w:sz w:val="24"/>
          <w:szCs w:val="24"/>
        </w:rPr>
        <w:t>站场设备管理的时效性</w:t>
      </w:r>
      <w:r w:rsidR="009B0027">
        <w:rPr>
          <w:rFonts w:ascii="仿宋_GB2312" w:eastAsia="仿宋_GB2312" w:hAnsi="宋体" w:hint="eastAsia"/>
          <w:b w:val="0"/>
          <w:sz w:val="24"/>
          <w:szCs w:val="24"/>
        </w:rPr>
        <w:t>与</w:t>
      </w:r>
      <w:r w:rsidR="009B0027">
        <w:rPr>
          <w:rFonts w:ascii="仿宋_GB2312" w:eastAsia="仿宋_GB2312" w:hAnsi="宋体"/>
          <w:b w:val="0"/>
          <w:sz w:val="24"/>
          <w:szCs w:val="24"/>
        </w:rPr>
        <w:t>本质安全性。</w:t>
      </w:r>
      <w:bookmarkStart w:id="7" w:name="OLE_LINK7"/>
      <w:bookmarkStart w:id="8" w:name="OLE_LINK8"/>
      <w:r w:rsidR="009B0027">
        <w:rPr>
          <w:rFonts w:ascii="仿宋_GB2312" w:eastAsia="仿宋_GB2312" w:hAnsi="宋体" w:hint="eastAsia"/>
          <w:b w:val="0"/>
          <w:sz w:val="24"/>
          <w:szCs w:val="24"/>
        </w:rPr>
        <w:t>基于</w:t>
      </w:r>
      <w:r w:rsidR="009B0027">
        <w:rPr>
          <w:rFonts w:ascii="仿宋_GB2312" w:eastAsia="仿宋_GB2312" w:hAnsi="宋体"/>
          <w:b w:val="0"/>
          <w:sz w:val="24"/>
          <w:szCs w:val="24"/>
        </w:rPr>
        <w:t>风险的油气站场设备安全管理</w:t>
      </w:r>
      <w:bookmarkEnd w:id="7"/>
      <w:bookmarkEnd w:id="8"/>
      <w:r w:rsidR="009B0027">
        <w:rPr>
          <w:rFonts w:ascii="仿宋_GB2312" w:eastAsia="仿宋_GB2312" w:hAnsi="宋体"/>
          <w:b w:val="0"/>
          <w:sz w:val="24"/>
          <w:szCs w:val="24"/>
        </w:rPr>
        <w:t>系统对石化企业的站场管理起到了一定的指导作用，</w:t>
      </w:r>
      <w:r w:rsidR="007F66E7">
        <w:rPr>
          <w:rFonts w:ascii="仿宋_GB2312" w:eastAsia="仿宋_GB2312" w:hAnsi="宋体" w:hint="eastAsia"/>
          <w:b w:val="0"/>
          <w:sz w:val="24"/>
          <w:szCs w:val="24"/>
        </w:rPr>
        <w:t>也为</w:t>
      </w:r>
      <w:r w:rsidR="007F66E7">
        <w:rPr>
          <w:rFonts w:ascii="仿宋_GB2312" w:eastAsia="仿宋_GB2312" w:hAnsi="宋体"/>
          <w:b w:val="0"/>
          <w:sz w:val="24"/>
          <w:szCs w:val="24"/>
        </w:rPr>
        <w:t>后续的完整性管理系统打</w:t>
      </w:r>
      <w:r w:rsidR="007F66E7">
        <w:rPr>
          <w:rFonts w:ascii="仿宋_GB2312" w:eastAsia="仿宋_GB2312" w:hAnsi="宋体" w:hint="eastAsia"/>
          <w:b w:val="0"/>
          <w:sz w:val="24"/>
          <w:szCs w:val="24"/>
        </w:rPr>
        <w:t>下</w:t>
      </w:r>
      <w:r w:rsidR="007F66E7">
        <w:rPr>
          <w:rFonts w:ascii="仿宋_GB2312" w:eastAsia="仿宋_GB2312" w:hAnsi="宋体"/>
          <w:b w:val="0"/>
          <w:sz w:val="24"/>
          <w:szCs w:val="24"/>
        </w:rPr>
        <w:t>铺垫，</w:t>
      </w:r>
      <w:r w:rsidR="007F66E7">
        <w:rPr>
          <w:rFonts w:ascii="仿宋_GB2312" w:eastAsia="仿宋_GB2312" w:hAnsi="宋体" w:hint="eastAsia"/>
          <w:b w:val="0"/>
          <w:sz w:val="24"/>
          <w:szCs w:val="24"/>
        </w:rPr>
        <w:t>以</w:t>
      </w:r>
      <w:r w:rsidR="007F66E7">
        <w:rPr>
          <w:rFonts w:ascii="仿宋_GB2312" w:eastAsia="仿宋_GB2312" w:hAnsi="宋体"/>
          <w:b w:val="0"/>
          <w:sz w:val="24"/>
          <w:szCs w:val="24"/>
        </w:rPr>
        <w:t>最终实现对石化企业设备的</w:t>
      </w:r>
      <w:r w:rsidR="007F66E7">
        <w:rPr>
          <w:rFonts w:ascii="仿宋_GB2312" w:eastAsia="仿宋_GB2312" w:hAnsi="宋体" w:hint="eastAsia"/>
          <w:b w:val="0"/>
          <w:sz w:val="24"/>
          <w:szCs w:val="24"/>
        </w:rPr>
        <w:t>数据</w:t>
      </w:r>
      <w:r w:rsidR="007F66E7">
        <w:rPr>
          <w:rFonts w:ascii="仿宋_GB2312" w:eastAsia="仿宋_GB2312" w:hAnsi="宋体"/>
          <w:b w:val="0"/>
          <w:sz w:val="24"/>
          <w:szCs w:val="24"/>
        </w:rPr>
        <w:t>收集、风险评价、完整性评估、</w:t>
      </w:r>
      <w:r w:rsidR="007F66E7">
        <w:rPr>
          <w:rFonts w:ascii="仿宋_GB2312" w:eastAsia="仿宋_GB2312" w:hAnsi="宋体" w:hint="eastAsia"/>
          <w:b w:val="0"/>
          <w:sz w:val="24"/>
          <w:szCs w:val="24"/>
        </w:rPr>
        <w:t>响应决策</w:t>
      </w:r>
      <w:r w:rsidR="007F66E7">
        <w:rPr>
          <w:rFonts w:ascii="仿宋_GB2312" w:eastAsia="仿宋_GB2312" w:hAnsi="宋体"/>
          <w:b w:val="0"/>
          <w:sz w:val="24"/>
          <w:szCs w:val="24"/>
        </w:rPr>
        <w:t>、效能评价</w:t>
      </w:r>
      <w:r w:rsidR="007F66E7">
        <w:rPr>
          <w:rFonts w:ascii="仿宋_GB2312" w:eastAsia="仿宋_GB2312" w:hAnsi="宋体" w:hint="eastAsia"/>
          <w:b w:val="0"/>
          <w:sz w:val="24"/>
          <w:szCs w:val="24"/>
        </w:rPr>
        <w:t>等</w:t>
      </w:r>
      <w:r w:rsidR="00F924A7">
        <w:rPr>
          <w:rFonts w:ascii="仿宋_GB2312" w:eastAsia="仿宋_GB2312" w:hAnsi="宋体" w:hint="eastAsia"/>
          <w:b w:val="0"/>
          <w:sz w:val="24"/>
          <w:szCs w:val="24"/>
        </w:rPr>
        <w:t>集成模块的应用目标。</w:t>
      </w:r>
    </w:p>
    <w:p w:rsidR="00F924A7" w:rsidRDefault="007F66E7" w:rsidP="00F924A7">
      <w:pPr>
        <w:pStyle w:val="a6"/>
        <w:spacing w:line="360" w:lineRule="auto"/>
        <w:ind w:firstLineChars="200" w:firstLine="480"/>
        <w:rPr>
          <w:rFonts w:ascii="仿宋_GB2312" w:eastAsia="仿宋_GB2312" w:hAnsi="宋体"/>
          <w:b w:val="0"/>
          <w:sz w:val="24"/>
          <w:szCs w:val="24"/>
        </w:rPr>
      </w:pPr>
      <w:r>
        <w:rPr>
          <w:rFonts w:ascii="仿宋_GB2312" w:eastAsia="仿宋_GB2312" w:hAnsi="宋体" w:hint="eastAsia"/>
          <w:b w:val="0"/>
          <w:sz w:val="24"/>
          <w:szCs w:val="24"/>
        </w:rPr>
        <w:t>基于</w:t>
      </w:r>
      <w:r>
        <w:rPr>
          <w:rFonts w:ascii="仿宋_GB2312" w:eastAsia="仿宋_GB2312" w:hAnsi="宋体"/>
          <w:b w:val="0"/>
          <w:sz w:val="24"/>
          <w:szCs w:val="24"/>
        </w:rPr>
        <w:t>风险的油气站场设备安全管理</w:t>
      </w:r>
      <w:r w:rsidR="00F924A7" w:rsidRPr="004E7116">
        <w:rPr>
          <w:rFonts w:ascii="仿宋_GB2312" w:eastAsia="仿宋_GB2312" w:hAnsi="宋体" w:hint="eastAsia"/>
          <w:b w:val="0"/>
          <w:sz w:val="24"/>
          <w:szCs w:val="24"/>
        </w:rPr>
        <w:t>关键技术包括</w:t>
      </w:r>
      <w:r w:rsidR="007E0BC8">
        <w:rPr>
          <w:rFonts w:ascii="仿宋_GB2312" w:eastAsia="仿宋_GB2312" w:hAnsi="宋体" w:hint="eastAsia"/>
          <w:b w:val="0"/>
          <w:sz w:val="24"/>
          <w:szCs w:val="24"/>
        </w:rPr>
        <w:t>三</w:t>
      </w:r>
      <w:r w:rsidR="00F924A7">
        <w:rPr>
          <w:rFonts w:ascii="仿宋_GB2312" w:eastAsia="仿宋_GB2312" w:hAnsi="宋体" w:hint="eastAsia"/>
          <w:b w:val="0"/>
          <w:sz w:val="24"/>
          <w:szCs w:val="24"/>
        </w:rPr>
        <w:t>大</w:t>
      </w:r>
      <w:r w:rsidR="00F924A7" w:rsidRPr="004E7116">
        <w:rPr>
          <w:rFonts w:ascii="仿宋_GB2312" w:eastAsia="仿宋_GB2312" w:hAnsi="宋体" w:hint="eastAsia"/>
          <w:b w:val="0"/>
          <w:sz w:val="24"/>
          <w:szCs w:val="24"/>
        </w:rPr>
        <w:t>方面</w:t>
      </w:r>
      <w:r w:rsidR="00F924A7">
        <w:rPr>
          <w:rFonts w:ascii="仿宋_GB2312" w:eastAsia="仿宋_GB2312" w:hAnsi="宋体" w:hint="eastAsia"/>
          <w:b w:val="0"/>
          <w:sz w:val="24"/>
          <w:szCs w:val="24"/>
        </w:rPr>
        <w:t>内容</w:t>
      </w:r>
      <w:r w:rsidR="00F924A7" w:rsidRPr="004E7116">
        <w:rPr>
          <w:rFonts w:ascii="仿宋_GB2312" w:eastAsia="仿宋_GB2312" w:hAnsi="宋体" w:hint="eastAsia"/>
          <w:b w:val="0"/>
          <w:sz w:val="24"/>
          <w:szCs w:val="24"/>
        </w:rPr>
        <w:t>：</w:t>
      </w:r>
    </w:p>
    <w:p w:rsidR="00F924A7" w:rsidRDefault="00F924A7" w:rsidP="00F924A7">
      <w:pPr>
        <w:pStyle w:val="a6"/>
        <w:spacing w:line="360" w:lineRule="auto"/>
        <w:ind w:firstLineChars="200" w:firstLine="480"/>
        <w:rPr>
          <w:rFonts w:ascii="仿宋_GB2312" w:eastAsia="仿宋_GB2312" w:hAnsi="宋体"/>
          <w:b w:val="0"/>
          <w:sz w:val="24"/>
          <w:szCs w:val="24"/>
        </w:rPr>
      </w:pPr>
      <w:r w:rsidRPr="004E7116">
        <w:rPr>
          <w:rFonts w:ascii="仿宋_GB2312" w:eastAsia="仿宋_GB2312" w:hAnsi="宋体" w:hint="eastAsia"/>
          <w:b w:val="0"/>
          <w:sz w:val="24"/>
          <w:szCs w:val="24"/>
        </w:rPr>
        <w:t>（1</w:t>
      </w:r>
      <w:r w:rsidR="00306133">
        <w:rPr>
          <w:rFonts w:ascii="仿宋_GB2312" w:eastAsia="仿宋_GB2312" w:hAnsi="宋体" w:hint="eastAsia"/>
          <w:b w:val="0"/>
          <w:sz w:val="24"/>
          <w:szCs w:val="24"/>
        </w:rPr>
        <w:t>）</w:t>
      </w:r>
      <w:r w:rsidR="00306133" w:rsidRPr="00306133">
        <w:rPr>
          <w:rFonts w:ascii="仿宋_GB2312" w:eastAsia="仿宋_GB2312" w:hAnsi="宋体" w:hint="eastAsia"/>
          <w:b w:val="0"/>
          <w:sz w:val="24"/>
          <w:szCs w:val="24"/>
        </w:rPr>
        <w:t>站场</w:t>
      </w:r>
      <w:r w:rsidR="00306133">
        <w:rPr>
          <w:rFonts w:ascii="仿宋_GB2312" w:eastAsia="仿宋_GB2312" w:hAnsi="宋体" w:hint="eastAsia"/>
          <w:b w:val="0"/>
          <w:sz w:val="24"/>
          <w:szCs w:val="24"/>
        </w:rPr>
        <w:t>设备定量</w:t>
      </w:r>
      <w:r w:rsidR="00306133" w:rsidRPr="00306133">
        <w:rPr>
          <w:rFonts w:ascii="仿宋_GB2312" w:eastAsia="仿宋_GB2312" w:hAnsi="宋体" w:hint="eastAsia"/>
          <w:b w:val="0"/>
          <w:sz w:val="24"/>
          <w:szCs w:val="24"/>
        </w:rPr>
        <w:t>风险评价方法</w:t>
      </w:r>
      <w:r>
        <w:rPr>
          <w:rFonts w:ascii="仿宋_GB2312" w:eastAsia="仿宋_GB2312" w:hAnsi="宋体" w:hint="eastAsia"/>
          <w:b w:val="0"/>
          <w:sz w:val="24"/>
          <w:szCs w:val="24"/>
        </w:rPr>
        <w:t>。</w:t>
      </w:r>
    </w:p>
    <w:p w:rsidR="00F924A7" w:rsidRPr="00306133" w:rsidRDefault="00306133" w:rsidP="00F924A7">
      <w:pPr>
        <w:pStyle w:val="a6"/>
        <w:spacing w:line="360" w:lineRule="auto"/>
        <w:ind w:firstLineChars="200" w:firstLine="480"/>
        <w:rPr>
          <w:rFonts w:ascii="仿宋_GB2312" w:eastAsia="仿宋_GB2312" w:hAnsi="宋体"/>
          <w:b w:val="0"/>
          <w:sz w:val="24"/>
          <w:szCs w:val="24"/>
        </w:rPr>
      </w:pPr>
      <w:r w:rsidRPr="00306133">
        <w:rPr>
          <w:rFonts w:ascii="仿宋_GB2312" w:eastAsia="仿宋_GB2312" w:hAnsi="宋体" w:hint="eastAsia"/>
          <w:b w:val="0"/>
          <w:sz w:val="24"/>
          <w:szCs w:val="24"/>
        </w:rPr>
        <w:t>定量风险评价也称为概率风险评价（PRA），是分别求得每种设备的失效频率 和失效后果 ，然后求得总失效频率和失效后果，进而求出系统的总风险值。这种计算往往是一个相当复杂的过程，同时需要有实用价值的数据库作为支撑。</w:t>
      </w:r>
      <w:r>
        <w:rPr>
          <w:rFonts w:ascii="仿宋_GB2312" w:eastAsia="仿宋_GB2312" w:hAnsi="宋体" w:hint="eastAsia"/>
          <w:b w:val="0"/>
          <w:sz w:val="24"/>
          <w:szCs w:val="24"/>
        </w:rPr>
        <w:t>风险</w:t>
      </w:r>
      <w:r>
        <w:rPr>
          <w:rFonts w:ascii="仿宋_GB2312" w:eastAsia="仿宋_GB2312" w:hAnsi="宋体"/>
          <w:b w:val="0"/>
          <w:sz w:val="24"/>
          <w:szCs w:val="24"/>
        </w:rPr>
        <w:t>矩阵如图</w:t>
      </w:r>
      <w:r>
        <w:rPr>
          <w:rFonts w:ascii="仿宋_GB2312" w:eastAsia="仿宋_GB2312" w:hAnsi="宋体" w:hint="eastAsia"/>
          <w:b w:val="0"/>
          <w:sz w:val="24"/>
          <w:szCs w:val="24"/>
        </w:rPr>
        <w:t>2所示</w:t>
      </w:r>
      <w:r>
        <w:rPr>
          <w:rFonts w:ascii="仿宋_GB2312" w:eastAsia="仿宋_GB2312" w:hAnsi="宋体"/>
          <w:b w:val="0"/>
          <w:sz w:val="24"/>
          <w:szCs w:val="24"/>
        </w:rPr>
        <w:t>。</w:t>
      </w:r>
    </w:p>
    <w:p w:rsidR="00306133" w:rsidRPr="00306133" w:rsidRDefault="00306133" w:rsidP="00306133">
      <w:pPr>
        <w:widowControl/>
        <w:jc w:val="center"/>
        <w:rPr>
          <w:rFonts w:ascii="宋体" w:hAnsi="宋体" w:cs="宋体"/>
          <w:kern w:val="0"/>
          <w:sz w:val="24"/>
        </w:rPr>
      </w:pPr>
      <w:r w:rsidRPr="00306133">
        <w:rPr>
          <w:rFonts w:ascii="宋体" w:hAnsi="宋体" w:cs="宋体"/>
          <w:noProof/>
          <w:kern w:val="0"/>
          <w:sz w:val="24"/>
        </w:rPr>
        <w:lastRenderedPageBreak/>
        <w:drawing>
          <wp:inline distT="0" distB="0" distL="0" distR="0">
            <wp:extent cx="3385038" cy="2031023"/>
            <wp:effectExtent l="0" t="0" r="6350" b="7620"/>
            <wp:docPr id="16" name="图片 16" descr="C:\Users\Administrator\AppData\Roaming\Tencent\Users\304051145\QQ\WinTemp\RichOle\AGZ0WE`MH8~68OTWN37F7$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304051145\QQ\WinTemp\RichOle\AGZ0WE`MH8~68OTWN37F7$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8813" cy="2039288"/>
                    </a:xfrm>
                    <a:prstGeom prst="rect">
                      <a:avLst/>
                    </a:prstGeom>
                    <a:noFill/>
                    <a:ln>
                      <a:noFill/>
                    </a:ln>
                  </pic:spPr>
                </pic:pic>
              </a:graphicData>
            </a:graphic>
          </wp:inline>
        </w:drawing>
      </w:r>
    </w:p>
    <w:p w:rsidR="00F924A7" w:rsidRDefault="00F924A7" w:rsidP="00F924A7">
      <w:pPr>
        <w:pStyle w:val="a6"/>
        <w:spacing w:line="360" w:lineRule="auto"/>
        <w:jc w:val="center"/>
        <w:rPr>
          <w:rFonts w:ascii="仿宋_GB2312" w:eastAsia="仿宋_GB2312" w:hAnsi="宋体"/>
          <w:b w:val="0"/>
        </w:rPr>
      </w:pPr>
      <w:r w:rsidRPr="00F01C8E">
        <w:rPr>
          <w:rFonts w:ascii="仿宋_GB2312" w:eastAsia="仿宋_GB2312" w:hAnsi="宋体" w:hint="eastAsia"/>
          <w:b w:val="0"/>
        </w:rPr>
        <w:t>图</w:t>
      </w:r>
      <w:r>
        <w:rPr>
          <w:rFonts w:ascii="仿宋_GB2312" w:eastAsia="仿宋_GB2312" w:hAnsi="宋体" w:hint="eastAsia"/>
          <w:b w:val="0"/>
        </w:rPr>
        <w:t>2</w:t>
      </w:r>
      <w:r w:rsidRPr="00F01C8E">
        <w:rPr>
          <w:rFonts w:ascii="仿宋_GB2312" w:eastAsia="仿宋_GB2312" w:hAnsi="宋体" w:hint="eastAsia"/>
          <w:b w:val="0"/>
        </w:rPr>
        <w:t xml:space="preserve"> </w:t>
      </w:r>
      <w:r>
        <w:rPr>
          <w:rFonts w:ascii="仿宋_GB2312" w:eastAsia="仿宋_GB2312" w:hAnsi="宋体" w:hint="eastAsia"/>
          <w:b w:val="0"/>
        </w:rPr>
        <w:t>在线监测系统结构图</w:t>
      </w:r>
    </w:p>
    <w:p w:rsidR="00306133" w:rsidRPr="00BF7155" w:rsidRDefault="00306133" w:rsidP="00BF7155">
      <w:pPr>
        <w:tabs>
          <w:tab w:val="left" w:pos="180"/>
        </w:tabs>
        <w:autoSpaceDE w:val="0"/>
        <w:autoSpaceDN w:val="0"/>
        <w:adjustRightInd w:val="0"/>
        <w:spacing w:line="360" w:lineRule="auto"/>
        <w:ind w:firstLineChars="200" w:firstLine="480"/>
        <w:rPr>
          <w:rFonts w:ascii="仿宋_GB2312" w:eastAsia="仿宋_GB2312" w:hAnsi="宋体"/>
          <w:b/>
          <w:sz w:val="24"/>
        </w:rPr>
      </w:pPr>
      <w:r w:rsidRPr="00BF7155">
        <w:rPr>
          <w:rFonts w:ascii="仿宋_GB2312" w:eastAsia="仿宋_GB2312" w:hAnsi="宋体" w:hint="eastAsia"/>
          <w:sz w:val="24"/>
        </w:rPr>
        <w:t>基于</w:t>
      </w:r>
      <w:r w:rsidRPr="00306133">
        <w:rPr>
          <w:rFonts w:ascii="仿宋_GB2312" w:eastAsia="仿宋_GB2312" w:hAnsi="宋体" w:hint="eastAsia"/>
          <w:sz w:val="24"/>
        </w:rPr>
        <w:t>美国石油学会（API）对炼油及石油化工装备的风险评价方法，</w:t>
      </w:r>
      <w:r w:rsidRPr="00BF7155">
        <w:rPr>
          <w:rFonts w:ascii="仿宋_GB2312" w:eastAsia="仿宋_GB2312" w:hAnsi="宋体" w:hint="eastAsia"/>
          <w:sz w:val="24"/>
        </w:rPr>
        <w:t>针对</w:t>
      </w:r>
      <w:r w:rsidRPr="00BF7155">
        <w:rPr>
          <w:rFonts w:ascii="仿宋_GB2312" w:eastAsia="仿宋_GB2312" w:hAnsi="宋体"/>
          <w:sz w:val="24"/>
        </w:rPr>
        <w:t>我国站场的</w:t>
      </w:r>
      <w:r w:rsidRPr="00BF7155">
        <w:rPr>
          <w:rFonts w:ascii="仿宋_GB2312" w:eastAsia="仿宋_GB2312" w:hAnsi="宋体" w:hint="eastAsia"/>
          <w:sz w:val="24"/>
        </w:rPr>
        <w:t>具体</w:t>
      </w:r>
      <w:r w:rsidRPr="00BF7155">
        <w:rPr>
          <w:rFonts w:ascii="仿宋_GB2312" w:eastAsia="仿宋_GB2312" w:hAnsi="宋体"/>
          <w:sz w:val="24"/>
        </w:rPr>
        <w:t>情况，建立</w:t>
      </w:r>
      <w:r w:rsidRPr="00BF7155">
        <w:rPr>
          <w:rFonts w:ascii="仿宋_GB2312" w:eastAsia="仿宋_GB2312" w:hAnsi="宋体" w:hint="eastAsia"/>
          <w:sz w:val="24"/>
        </w:rPr>
        <w:t>站场区各功能单元的泄漏风险</w:t>
      </w:r>
      <w:r w:rsidRPr="00306133">
        <w:rPr>
          <w:rFonts w:ascii="仿宋_GB2312" w:eastAsia="仿宋_GB2312" w:hAnsi="宋体" w:hint="eastAsia"/>
          <w:sz w:val="24"/>
        </w:rPr>
        <w:t>评价</w:t>
      </w:r>
      <w:r w:rsidRPr="00BF7155">
        <w:rPr>
          <w:rFonts w:ascii="仿宋_GB2312" w:eastAsia="仿宋_GB2312" w:hAnsi="宋体" w:hint="eastAsia"/>
          <w:sz w:val="24"/>
        </w:rPr>
        <w:t>模型</w:t>
      </w:r>
      <w:r w:rsidRPr="00BF7155">
        <w:rPr>
          <w:rFonts w:ascii="仿宋_GB2312" w:eastAsia="仿宋_GB2312" w:hAnsi="宋体"/>
          <w:sz w:val="24"/>
        </w:rPr>
        <w:t>，如图</w:t>
      </w:r>
      <w:r w:rsidRPr="00BF7155">
        <w:rPr>
          <w:rFonts w:ascii="仿宋_GB2312" w:eastAsia="仿宋_GB2312" w:hAnsi="宋体" w:hint="eastAsia"/>
          <w:sz w:val="24"/>
        </w:rPr>
        <w:t>3所示</w:t>
      </w:r>
      <w:r w:rsidRPr="00306133">
        <w:rPr>
          <w:rFonts w:ascii="仿宋_GB2312" w:eastAsia="仿宋_GB2312" w:hAnsi="宋体" w:hint="eastAsia"/>
          <w:sz w:val="24"/>
        </w:rPr>
        <w:t>。</w:t>
      </w:r>
      <w:r w:rsidR="00BF7155" w:rsidRPr="00BF7155">
        <w:rPr>
          <w:rFonts w:ascii="仿宋_GB2312" w:eastAsia="仿宋_GB2312" w:hAnsi="宋体" w:hint="eastAsia"/>
          <w:sz w:val="24"/>
        </w:rPr>
        <w:t>其中</w:t>
      </w:r>
      <w:r w:rsidR="00BF7155" w:rsidRPr="00BF7155">
        <w:rPr>
          <w:rFonts w:ascii="仿宋_GB2312" w:eastAsia="仿宋_GB2312" w:hAnsi="宋体"/>
          <w:sz w:val="24"/>
        </w:rPr>
        <w:t>，</w:t>
      </w:r>
      <w:r w:rsidR="00BF7155" w:rsidRPr="00BF7155">
        <w:rPr>
          <w:rFonts w:ascii="仿宋_GB2312" w:eastAsia="仿宋_GB2312" w:hAnsi="宋体" w:hint="eastAsia"/>
          <w:sz w:val="24"/>
        </w:rPr>
        <w:t>同类失效频率数据是建立在多个工业设备失效的历史数据库汇编的基础上。设备修正系数是根据设备运行的特定环境来编制其独特的修正系数。</w:t>
      </w:r>
      <w:r w:rsidR="00BF7155" w:rsidRPr="00BF7155">
        <w:rPr>
          <w:rFonts w:ascii="仿宋_GB2312" w:eastAsia="仿宋_GB2312" w:hAnsi="宋体"/>
          <w:sz w:val="24"/>
        </w:rPr>
        <w:t>由于每个设备或管段的运行环境一般不同，因此其设备修正系数不同。设备修正系数表征的是失效频率与同类失效频率偏差的大小。修正系数为正数表示预期失效频率比同类失效频率更高，而若修正系数为负值表示预期失效频率更低。设备修正系数又分为三个修正因子：工艺次因子、机械次因子、通用次因子，对这些次因子分析之后，将所有评价</w:t>
      </w:r>
      <w:proofErr w:type="gramStart"/>
      <w:r w:rsidR="00BF7155" w:rsidRPr="00BF7155">
        <w:rPr>
          <w:rFonts w:ascii="仿宋_GB2312" w:eastAsia="仿宋_GB2312" w:hAnsi="宋体"/>
          <w:sz w:val="24"/>
        </w:rPr>
        <w:t>项确定</w:t>
      </w:r>
      <w:proofErr w:type="gramEnd"/>
      <w:r w:rsidR="00BF7155" w:rsidRPr="00BF7155">
        <w:rPr>
          <w:rFonts w:ascii="仿宋_GB2312" w:eastAsia="仿宋_GB2312" w:hAnsi="宋体"/>
          <w:sz w:val="24"/>
        </w:rPr>
        <w:t>的值相加，得到该设备项的最终数值。</w:t>
      </w:r>
      <w:r w:rsidR="00BF7155" w:rsidRPr="00BF7155">
        <w:rPr>
          <w:rFonts w:ascii="仿宋_GB2312" w:eastAsia="仿宋_GB2312" w:hAnsi="宋体" w:hint="eastAsia"/>
          <w:sz w:val="24"/>
        </w:rPr>
        <w:t>管理系统修正系数是根据具体的安全管理系统来判断其对同类失效频率的影响，系数区分了具有不同管理系统的装置之间的失效可能性。风险评估程序根据与同类工艺安全管理系统的比较而得出管理</w:t>
      </w:r>
      <w:r w:rsidR="00BF7155">
        <w:rPr>
          <w:rFonts w:ascii="仿宋_GB2312" w:eastAsia="仿宋_GB2312" w:hAnsi="宋体" w:hint="eastAsia"/>
          <w:sz w:val="24"/>
        </w:rPr>
        <w:t>系统修正系数来对同类失效频率进行调整。如果</w:t>
      </w:r>
      <w:r w:rsidR="00BF7155" w:rsidRPr="00BF7155">
        <w:rPr>
          <w:rFonts w:ascii="仿宋_GB2312" w:eastAsia="仿宋_GB2312" w:hAnsi="宋体" w:hint="eastAsia"/>
          <w:sz w:val="24"/>
        </w:rPr>
        <w:t>整个</w:t>
      </w:r>
      <w:r w:rsidR="00BF7155">
        <w:rPr>
          <w:rFonts w:ascii="仿宋_GB2312" w:eastAsia="仿宋_GB2312" w:hAnsi="宋体" w:hint="eastAsia"/>
          <w:sz w:val="24"/>
        </w:rPr>
        <w:t>站场都遵守同样的管理规则，则</w:t>
      </w:r>
      <w:r w:rsidR="00BF7155" w:rsidRPr="00BF7155">
        <w:rPr>
          <w:rFonts w:ascii="仿宋_GB2312" w:eastAsia="仿宋_GB2312" w:hAnsi="宋体" w:hint="eastAsia"/>
          <w:sz w:val="24"/>
        </w:rPr>
        <w:t>管理系统修正系数不会改变设备项之间的基于风险值的顺序排列。但是，管理系统修正系数可能对每一设备项和整个工业设施的总风险水平有显著影响。当对整个装置的风险水平进行比较或者对现场不同装置或装置之间的类似设备项的风险值进行比较时，其作用就更为重要。</w:t>
      </w:r>
    </w:p>
    <w:p w:rsidR="00306133" w:rsidRPr="00306133" w:rsidRDefault="00306133" w:rsidP="00306133">
      <w:pPr>
        <w:widowControl/>
        <w:jc w:val="center"/>
        <w:rPr>
          <w:rFonts w:ascii="宋体" w:hAnsi="宋体" w:cs="宋体"/>
          <w:kern w:val="0"/>
          <w:sz w:val="24"/>
        </w:rPr>
      </w:pPr>
      <w:r w:rsidRPr="00306133">
        <w:rPr>
          <w:rFonts w:ascii="宋体" w:hAnsi="宋体" w:cs="宋体"/>
          <w:noProof/>
          <w:kern w:val="0"/>
          <w:sz w:val="24"/>
        </w:rPr>
        <w:lastRenderedPageBreak/>
        <w:drawing>
          <wp:inline distT="0" distB="0" distL="0" distR="0">
            <wp:extent cx="6124107" cy="3358661"/>
            <wp:effectExtent l="0" t="0" r="0" b="0"/>
            <wp:docPr id="17" name="图片 17" descr="C:\Users\Administrator\AppData\Roaming\Tencent\Users\304051145\QQ\WinTemp\RichOle\95ES]F{0%GSU30FSBP$]0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304051145\QQ\WinTemp\RichOle\95ES]F{0%GSU30FSBP$]0O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176" cy="3361441"/>
                    </a:xfrm>
                    <a:prstGeom prst="rect">
                      <a:avLst/>
                    </a:prstGeom>
                    <a:noFill/>
                    <a:ln>
                      <a:noFill/>
                    </a:ln>
                  </pic:spPr>
                </pic:pic>
              </a:graphicData>
            </a:graphic>
          </wp:inline>
        </w:drawing>
      </w:r>
    </w:p>
    <w:p w:rsidR="00F924A7" w:rsidRDefault="00F924A7" w:rsidP="00F924A7">
      <w:pPr>
        <w:pStyle w:val="a6"/>
        <w:spacing w:line="360" w:lineRule="auto"/>
        <w:jc w:val="center"/>
        <w:rPr>
          <w:rFonts w:ascii="仿宋_GB2312" w:eastAsia="仿宋_GB2312" w:hAnsi="宋体"/>
          <w:b w:val="0"/>
        </w:rPr>
      </w:pPr>
      <w:r>
        <w:rPr>
          <w:rFonts w:ascii="仿宋_GB2312" w:eastAsia="仿宋_GB2312" w:hAnsi="宋体" w:hint="eastAsia"/>
          <w:b w:val="0"/>
        </w:rPr>
        <w:t xml:space="preserve">图3 </w:t>
      </w:r>
      <w:r w:rsidR="00BF7155">
        <w:rPr>
          <w:rFonts w:ascii="仿宋_GB2312" w:eastAsia="仿宋_GB2312" w:hAnsi="宋体" w:hint="eastAsia"/>
          <w:b w:val="0"/>
        </w:rPr>
        <w:t>失效可能性分析模型</w:t>
      </w:r>
    </w:p>
    <w:p w:rsidR="00BF7155" w:rsidRPr="00BF7155" w:rsidRDefault="00BF7155" w:rsidP="00BF7155">
      <w:pPr>
        <w:tabs>
          <w:tab w:val="left" w:pos="180"/>
        </w:tabs>
        <w:autoSpaceDE w:val="0"/>
        <w:autoSpaceDN w:val="0"/>
        <w:adjustRightInd w:val="0"/>
        <w:spacing w:line="360" w:lineRule="auto"/>
        <w:ind w:firstLineChars="200" w:firstLine="480"/>
        <w:rPr>
          <w:rFonts w:ascii="仿宋_GB2312" w:eastAsia="仿宋_GB2312" w:hAnsi="宋体"/>
          <w:sz w:val="24"/>
        </w:rPr>
      </w:pPr>
      <w:r w:rsidRPr="00BF7155">
        <w:rPr>
          <w:rFonts w:ascii="仿宋_GB2312" w:eastAsia="仿宋_GB2312" w:hAnsi="宋体"/>
          <w:sz w:val="24"/>
        </w:rPr>
        <w:t>失效后果</w:t>
      </w:r>
      <w:r>
        <w:rPr>
          <w:rFonts w:ascii="仿宋_GB2312" w:eastAsia="仿宋_GB2312" w:hAnsi="宋体" w:hint="eastAsia"/>
          <w:sz w:val="24"/>
        </w:rPr>
        <w:t>模型</w:t>
      </w:r>
      <w:r w:rsidRPr="00BF7155">
        <w:rPr>
          <w:rFonts w:ascii="仿宋_GB2312" w:eastAsia="仿宋_GB2312" w:hAnsi="宋体"/>
          <w:sz w:val="24"/>
        </w:rPr>
        <w:t>概况</w:t>
      </w:r>
      <w:r>
        <w:rPr>
          <w:rFonts w:ascii="仿宋_GB2312" w:eastAsia="仿宋_GB2312" w:hAnsi="宋体" w:hint="eastAsia"/>
          <w:sz w:val="24"/>
        </w:rPr>
        <w:t>如图4</w:t>
      </w:r>
      <w:r w:rsidRPr="00BF7155">
        <w:rPr>
          <w:rFonts w:ascii="仿宋_GB2312" w:eastAsia="仿宋_GB2312" w:hAnsi="宋体"/>
          <w:sz w:val="24"/>
        </w:rPr>
        <w:t>表示，释放危险性流体的后果按以下</w:t>
      </w:r>
      <w:r>
        <w:rPr>
          <w:rFonts w:ascii="仿宋_GB2312" w:eastAsia="仿宋_GB2312" w:hAnsi="宋体"/>
          <w:sz w:val="24"/>
        </w:rPr>
        <w:t>8个步骤</w:t>
      </w:r>
      <w:r>
        <w:rPr>
          <w:rFonts w:ascii="仿宋_GB2312" w:eastAsia="仿宋_GB2312" w:hAnsi="宋体" w:hint="eastAsia"/>
          <w:sz w:val="24"/>
        </w:rPr>
        <w:t>计算</w:t>
      </w:r>
      <w:r w:rsidRPr="00BF7155">
        <w:rPr>
          <w:rFonts w:ascii="仿宋_GB2312" w:eastAsia="仿宋_GB2312" w:hAnsi="宋体"/>
          <w:sz w:val="24"/>
        </w:rPr>
        <w:t>：</w:t>
      </w:r>
      <w:r>
        <w:rPr>
          <w:rFonts w:ascii="仿宋_GB2312" w:eastAsia="仿宋_GB2312" w:hAnsi="宋体" w:hint="eastAsia"/>
          <w:sz w:val="24"/>
        </w:rPr>
        <w:t>（1</w:t>
      </w:r>
      <w:r>
        <w:rPr>
          <w:rFonts w:ascii="仿宋_GB2312" w:eastAsia="仿宋_GB2312" w:hAnsi="宋体"/>
          <w:sz w:val="24"/>
        </w:rPr>
        <w:t>）</w:t>
      </w:r>
      <w:r w:rsidRPr="00BF7155">
        <w:rPr>
          <w:rFonts w:ascii="仿宋_GB2312" w:eastAsia="仿宋_GB2312" w:hAnsi="宋体"/>
          <w:sz w:val="24"/>
        </w:rPr>
        <w:t>确定有代表性的流体及其性质；</w:t>
      </w:r>
      <w:r>
        <w:rPr>
          <w:rFonts w:ascii="仿宋_GB2312" w:eastAsia="仿宋_GB2312" w:hAnsi="宋体" w:hint="eastAsia"/>
          <w:sz w:val="24"/>
        </w:rPr>
        <w:t>（</w:t>
      </w:r>
      <w:r>
        <w:rPr>
          <w:rFonts w:ascii="仿宋_GB2312" w:eastAsia="仿宋_GB2312" w:hAnsi="宋体"/>
          <w:sz w:val="24"/>
        </w:rPr>
        <w:t>2）</w:t>
      </w:r>
      <w:r w:rsidRPr="00BF7155">
        <w:rPr>
          <w:rFonts w:ascii="仿宋_GB2312" w:eastAsia="仿宋_GB2312" w:hAnsi="宋体"/>
          <w:sz w:val="24"/>
        </w:rPr>
        <w:t>选择一套孔洞的尺寸，以得到风险计算中后果的可能范围；</w:t>
      </w:r>
      <w:r>
        <w:rPr>
          <w:rFonts w:ascii="仿宋_GB2312" w:eastAsia="仿宋_GB2312" w:hAnsi="宋体" w:hint="eastAsia"/>
          <w:sz w:val="24"/>
        </w:rPr>
        <w:t>（</w:t>
      </w:r>
      <w:r>
        <w:rPr>
          <w:rFonts w:ascii="仿宋_GB2312" w:eastAsia="仿宋_GB2312" w:hAnsi="宋体"/>
          <w:sz w:val="24"/>
        </w:rPr>
        <w:t>3）</w:t>
      </w:r>
      <w:r w:rsidRPr="00BF7155">
        <w:rPr>
          <w:rFonts w:ascii="仿宋_GB2312" w:eastAsia="仿宋_GB2312" w:hAnsi="宋体"/>
          <w:sz w:val="24"/>
        </w:rPr>
        <w:t>估计流体可能泄漏的总量；</w:t>
      </w:r>
      <w:r>
        <w:rPr>
          <w:rFonts w:ascii="仿宋_GB2312" w:eastAsia="仿宋_GB2312" w:hAnsi="宋体" w:hint="eastAsia"/>
          <w:sz w:val="24"/>
        </w:rPr>
        <w:t>（</w:t>
      </w:r>
      <w:r>
        <w:rPr>
          <w:rFonts w:ascii="仿宋_GB2312" w:eastAsia="仿宋_GB2312" w:hAnsi="宋体"/>
          <w:sz w:val="24"/>
        </w:rPr>
        <w:t>4）</w:t>
      </w:r>
      <w:r w:rsidRPr="00BF7155">
        <w:rPr>
          <w:rFonts w:ascii="仿宋_GB2312" w:eastAsia="仿宋_GB2312" w:hAnsi="宋体"/>
          <w:sz w:val="24"/>
        </w:rPr>
        <w:t>确定流体泄漏种类，是连续泄漏还是瞬时泄漏；</w:t>
      </w:r>
      <w:r>
        <w:rPr>
          <w:rFonts w:ascii="仿宋_GB2312" w:eastAsia="仿宋_GB2312" w:hAnsi="宋体" w:hint="eastAsia"/>
          <w:sz w:val="24"/>
        </w:rPr>
        <w:t>（</w:t>
      </w:r>
      <w:r>
        <w:rPr>
          <w:rFonts w:ascii="仿宋_GB2312" w:eastAsia="仿宋_GB2312" w:hAnsi="宋体"/>
          <w:sz w:val="24"/>
        </w:rPr>
        <w:t>5）</w:t>
      </w:r>
      <w:r w:rsidRPr="00BF7155">
        <w:rPr>
          <w:rFonts w:ascii="仿宋_GB2312" w:eastAsia="仿宋_GB2312" w:hAnsi="宋体"/>
          <w:sz w:val="24"/>
        </w:rPr>
        <w:t>评估探测隔离系统的影响，确定其修正因子；</w:t>
      </w:r>
      <w:r>
        <w:rPr>
          <w:rFonts w:ascii="仿宋_GB2312" w:eastAsia="仿宋_GB2312" w:hAnsi="宋体" w:hint="eastAsia"/>
          <w:sz w:val="24"/>
        </w:rPr>
        <w:t>（</w:t>
      </w:r>
      <w:r>
        <w:rPr>
          <w:rFonts w:ascii="仿宋_GB2312" w:eastAsia="仿宋_GB2312" w:hAnsi="宋体"/>
          <w:sz w:val="24"/>
        </w:rPr>
        <w:t>6）</w:t>
      </w:r>
      <w:r w:rsidRPr="00BF7155">
        <w:rPr>
          <w:rFonts w:ascii="仿宋_GB2312" w:eastAsia="仿宋_GB2312" w:hAnsi="宋体"/>
          <w:sz w:val="24"/>
        </w:rPr>
        <w:t>确定燃烧后果面积，毒性后果面积，无毒</w:t>
      </w:r>
      <w:proofErr w:type="gramStart"/>
      <w:r w:rsidRPr="00BF7155">
        <w:rPr>
          <w:rFonts w:ascii="仿宋_GB2312" w:eastAsia="仿宋_GB2312" w:hAnsi="宋体"/>
          <w:sz w:val="24"/>
        </w:rPr>
        <w:t>不</w:t>
      </w:r>
      <w:proofErr w:type="gramEnd"/>
      <w:r w:rsidRPr="00BF7155">
        <w:rPr>
          <w:rFonts w:ascii="仿宋_GB2312" w:eastAsia="仿宋_GB2312" w:hAnsi="宋体"/>
          <w:sz w:val="24"/>
        </w:rPr>
        <w:t>易燃后果面积；</w:t>
      </w:r>
      <w:r>
        <w:rPr>
          <w:rFonts w:ascii="仿宋_GB2312" w:eastAsia="仿宋_GB2312" w:hAnsi="宋体" w:hint="eastAsia"/>
          <w:sz w:val="24"/>
        </w:rPr>
        <w:t>（</w:t>
      </w:r>
      <w:r>
        <w:rPr>
          <w:rFonts w:ascii="仿宋_GB2312" w:eastAsia="仿宋_GB2312" w:hAnsi="宋体"/>
          <w:sz w:val="24"/>
        </w:rPr>
        <w:t>7）</w:t>
      </w:r>
      <w:r w:rsidRPr="00BF7155">
        <w:rPr>
          <w:rFonts w:ascii="仿宋_GB2312" w:eastAsia="仿宋_GB2312" w:hAnsi="宋体"/>
          <w:sz w:val="24"/>
        </w:rPr>
        <w:t>确定最终基于概率权重的后果面积；</w:t>
      </w:r>
      <w:r>
        <w:rPr>
          <w:rFonts w:ascii="仿宋_GB2312" w:eastAsia="仿宋_GB2312" w:hAnsi="宋体" w:hint="eastAsia"/>
          <w:sz w:val="24"/>
        </w:rPr>
        <w:t>（</w:t>
      </w:r>
      <w:r>
        <w:rPr>
          <w:rFonts w:ascii="仿宋_GB2312" w:eastAsia="仿宋_GB2312" w:hAnsi="宋体"/>
          <w:sz w:val="24"/>
        </w:rPr>
        <w:t>8）</w:t>
      </w:r>
      <w:r w:rsidRPr="00BF7155">
        <w:rPr>
          <w:rFonts w:ascii="仿宋_GB2312" w:eastAsia="仿宋_GB2312" w:hAnsi="宋体"/>
          <w:sz w:val="24"/>
        </w:rPr>
        <w:t>确定经济后果面积。</w:t>
      </w:r>
    </w:p>
    <w:p w:rsidR="00BF7155" w:rsidRPr="00BF7155" w:rsidRDefault="00BF7155" w:rsidP="00BF7155">
      <w:pPr>
        <w:widowControl/>
        <w:jc w:val="center"/>
        <w:rPr>
          <w:rFonts w:ascii="宋体" w:hAnsi="宋体" w:cs="宋体"/>
          <w:kern w:val="0"/>
          <w:sz w:val="24"/>
        </w:rPr>
      </w:pPr>
      <w:r w:rsidRPr="00BF7155">
        <w:rPr>
          <w:rFonts w:ascii="宋体" w:hAnsi="宋体" w:cs="宋体"/>
          <w:noProof/>
          <w:kern w:val="0"/>
          <w:sz w:val="24"/>
        </w:rPr>
        <w:lastRenderedPageBreak/>
        <w:drawing>
          <wp:inline distT="0" distB="0" distL="0" distR="0">
            <wp:extent cx="3525715" cy="4122563"/>
            <wp:effectExtent l="0" t="0" r="0" b="0"/>
            <wp:docPr id="18" name="图片 18" descr="C:\Users\Administrator\AppData\Roaming\Tencent\Users\304051145\QQ\WinTemp\RichOle\)LM`PLFJ)M`DQZ)LGOHX}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Roaming\Tencent\Users\304051145\QQ\WinTemp\RichOle\)LM`PLFJ)M`DQZ)LGOHX}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370" cy="4136191"/>
                    </a:xfrm>
                    <a:prstGeom prst="rect">
                      <a:avLst/>
                    </a:prstGeom>
                    <a:noFill/>
                    <a:ln>
                      <a:noFill/>
                    </a:ln>
                  </pic:spPr>
                </pic:pic>
              </a:graphicData>
            </a:graphic>
          </wp:inline>
        </w:drawing>
      </w:r>
    </w:p>
    <w:p w:rsidR="00F924A7" w:rsidRDefault="00F924A7" w:rsidP="00F924A7">
      <w:pPr>
        <w:pStyle w:val="a6"/>
        <w:spacing w:line="360" w:lineRule="auto"/>
        <w:jc w:val="center"/>
        <w:rPr>
          <w:rFonts w:ascii="仿宋_GB2312" w:eastAsia="仿宋_GB2312" w:hAnsi="宋体"/>
          <w:sz w:val="24"/>
        </w:rPr>
      </w:pPr>
      <w:r w:rsidRPr="00F01C8E">
        <w:rPr>
          <w:rFonts w:ascii="仿宋_GB2312" w:eastAsia="仿宋_GB2312" w:hAnsi="宋体" w:hint="eastAsia"/>
          <w:b w:val="0"/>
        </w:rPr>
        <w:t>图</w:t>
      </w:r>
      <w:r>
        <w:rPr>
          <w:rFonts w:ascii="仿宋_GB2312" w:eastAsia="仿宋_GB2312" w:hAnsi="宋体" w:hint="eastAsia"/>
          <w:b w:val="0"/>
        </w:rPr>
        <w:t>4</w:t>
      </w:r>
      <w:r w:rsidR="00BF7155" w:rsidRPr="00306133">
        <w:rPr>
          <w:rFonts w:ascii="仿宋_GB2312" w:eastAsia="仿宋_GB2312" w:hAnsi="宋体" w:hint="eastAsia"/>
          <w:b w:val="0"/>
        </w:rPr>
        <w:t>失效</w:t>
      </w:r>
      <w:r w:rsidR="00BF7155">
        <w:rPr>
          <w:rFonts w:ascii="仿宋_GB2312" w:eastAsia="仿宋_GB2312" w:hAnsi="宋体" w:hint="eastAsia"/>
          <w:b w:val="0"/>
        </w:rPr>
        <w:t>后果分析模型</w:t>
      </w:r>
    </w:p>
    <w:p w:rsidR="00E23CBB" w:rsidRDefault="00E32BF8" w:rsidP="00E32BF8">
      <w:pPr>
        <w:tabs>
          <w:tab w:val="left" w:pos="180"/>
        </w:tabs>
        <w:autoSpaceDE w:val="0"/>
        <w:autoSpaceDN w:val="0"/>
        <w:adjustRightInd w:val="0"/>
        <w:spacing w:line="360" w:lineRule="auto"/>
        <w:ind w:firstLineChars="200" w:firstLine="480"/>
        <w:rPr>
          <w:rFonts w:ascii="仿宋_GB2312" w:eastAsia="仿宋_GB2312" w:hAnsi="宋体"/>
          <w:sz w:val="24"/>
        </w:rPr>
      </w:pPr>
      <w:r w:rsidRPr="00E32BF8">
        <w:rPr>
          <w:rFonts w:ascii="仿宋_GB2312" w:eastAsia="仿宋_GB2312" w:hAnsi="宋体" w:hint="eastAsia"/>
          <w:sz w:val="24"/>
        </w:rPr>
        <w:t>评价</w:t>
      </w:r>
      <w:r w:rsidRPr="00E32BF8">
        <w:rPr>
          <w:rFonts w:ascii="仿宋_GB2312" w:eastAsia="仿宋_GB2312" w:hAnsi="宋体"/>
          <w:sz w:val="24"/>
        </w:rPr>
        <w:t>模型中，</w:t>
      </w:r>
      <w:r w:rsidRPr="00E32BF8">
        <w:rPr>
          <w:rFonts w:ascii="仿宋_GB2312" w:eastAsia="仿宋_GB2312" w:hAnsi="宋体" w:hint="eastAsia"/>
          <w:sz w:val="24"/>
        </w:rPr>
        <w:t>站场</w:t>
      </w:r>
      <w:r w:rsidRPr="00E32BF8">
        <w:rPr>
          <w:rFonts w:ascii="仿宋_GB2312" w:eastAsia="仿宋_GB2312" w:hAnsi="宋体"/>
          <w:sz w:val="24"/>
        </w:rPr>
        <w:t>设备单元</w:t>
      </w:r>
      <w:r w:rsidRPr="00E32BF8">
        <w:rPr>
          <w:rFonts w:ascii="仿宋_GB2312" w:eastAsia="仿宋_GB2312" w:hAnsi="宋体" w:hint="eastAsia"/>
          <w:sz w:val="24"/>
        </w:rPr>
        <w:t>的</w:t>
      </w:r>
      <w:r w:rsidRPr="00E32BF8">
        <w:rPr>
          <w:rFonts w:ascii="仿宋_GB2312" w:eastAsia="仿宋_GB2312" w:hAnsi="宋体"/>
          <w:sz w:val="24"/>
        </w:rPr>
        <w:t>合理划分关系到评价结果的</w:t>
      </w:r>
      <w:r w:rsidRPr="00E32BF8">
        <w:rPr>
          <w:rFonts w:ascii="仿宋_GB2312" w:eastAsia="仿宋_GB2312" w:hAnsi="宋体" w:hint="eastAsia"/>
          <w:sz w:val="24"/>
        </w:rPr>
        <w:t>准确性</w:t>
      </w:r>
      <w:r w:rsidRPr="00E32BF8">
        <w:rPr>
          <w:rFonts w:ascii="仿宋_GB2312" w:eastAsia="仿宋_GB2312" w:hAnsi="宋体"/>
          <w:sz w:val="24"/>
        </w:rPr>
        <w:t>。根据中</w:t>
      </w:r>
      <w:proofErr w:type="gramStart"/>
      <w:r w:rsidRPr="00E32BF8">
        <w:rPr>
          <w:rFonts w:ascii="仿宋_GB2312" w:eastAsia="仿宋_GB2312" w:hAnsi="宋体"/>
          <w:sz w:val="24"/>
        </w:rPr>
        <w:t>洛</w:t>
      </w:r>
      <w:proofErr w:type="gramEnd"/>
      <w:r w:rsidRPr="00E32BF8">
        <w:rPr>
          <w:rFonts w:ascii="仿宋_GB2312" w:eastAsia="仿宋_GB2312" w:hAnsi="宋体"/>
          <w:sz w:val="24"/>
        </w:rPr>
        <w:t>输油管线站场</w:t>
      </w:r>
      <w:r w:rsidRPr="00E32BF8">
        <w:rPr>
          <w:rFonts w:ascii="仿宋_GB2312" w:eastAsia="仿宋_GB2312" w:hAnsi="宋体" w:hint="eastAsia"/>
          <w:sz w:val="24"/>
        </w:rPr>
        <w:t>和</w:t>
      </w:r>
      <w:proofErr w:type="gramStart"/>
      <w:r w:rsidRPr="00E32BF8">
        <w:rPr>
          <w:rFonts w:ascii="仿宋_GB2312" w:eastAsia="仿宋_GB2312" w:hAnsi="宋体"/>
          <w:sz w:val="24"/>
        </w:rPr>
        <w:t>陕京</w:t>
      </w:r>
      <w:proofErr w:type="gramEnd"/>
      <w:r w:rsidRPr="00E32BF8">
        <w:rPr>
          <w:rFonts w:ascii="仿宋_GB2312" w:eastAsia="仿宋_GB2312" w:hAnsi="宋体" w:hint="eastAsia"/>
          <w:sz w:val="24"/>
        </w:rPr>
        <w:t>天然气</w:t>
      </w:r>
      <w:r w:rsidRPr="00E32BF8">
        <w:rPr>
          <w:rFonts w:ascii="仿宋_GB2312" w:eastAsia="仿宋_GB2312" w:hAnsi="宋体"/>
          <w:sz w:val="24"/>
        </w:rPr>
        <w:t>管线站场的工艺流程示意图，站场平面布置图，以及现场设备考察及检测资料，</w:t>
      </w:r>
      <w:r>
        <w:rPr>
          <w:rFonts w:ascii="仿宋_GB2312" w:eastAsia="仿宋_GB2312" w:hAnsi="宋体" w:hint="eastAsia"/>
          <w:sz w:val="24"/>
        </w:rPr>
        <w:t>划分站场</w:t>
      </w:r>
      <w:r>
        <w:rPr>
          <w:rFonts w:ascii="仿宋_GB2312" w:eastAsia="仿宋_GB2312" w:hAnsi="宋体"/>
          <w:sz w:val="24"/>
        </w:rPr>
        <w:t>单元</w:t>
      </w:r>
      <w:r w:rsidRPr="00E32BF8">
        <w:rPr>
          <w:rFonts w:ascii="仿宋_GB2312" w:eastAsia="仿宋_GB2312" w:hAnsi="宋体"/>
          <w:sz w:val="24"/>
        </w:rPr>
        <w:t>。</w:t>
      </w:r>
      <w:r w:rsidR="00E23CBB" w:rsidRPr="00E23CBB">
        <w:rPr>
          <w:rFonts w:ascii="仿宋_GB2312" w:eastAsia="仿宋_GB2312" w:hAnsi="宋体" w:hint="eastAsia"/>
          <w:sz w:val="24"/>
        </w:rPr>
        <w:t>根据其功能不同，</w:t>
      </w:r>
      <w:r w:rsidR="00E23CBB">
        <w:rPr>
          <w:rFonts w:ascii="仿宋_GB2312" w:eastAsia="仿宋_GB2312" w:hAnsi="宋体" w:hint="eastAsia"/>
          <w:sz w:val="24"/>
        </w:rPr>
        <w:t>输油</w:t>
      </w:r>
      <w:r w:rsidR="00E23CBB">
        <w:rPr>
          <w:rFonts w:ascii="仿宋_GB2312" w:eastAsia="仿宋_GB2312" w:hAnsi="宋体"/>
          <w:sz w:val="24"/>
        </w:rPr>
        <w:t>管线站场</w:t>
      </w:r>
      <w:r w:rsidR="00E23CBB">
        <w:rPr>
          <w:rFonts w:ascii="仿宋_GB2312" w:eastAsia="仿宋_GB2312" w:hAnsi="宋体" w:hint="eastAsia"/>
          <w:sz w:val="24"/>
        </w:rPr>
        <w:t>单元</w:t>
      </w:r>
      <w:r w:rsidR="00E23CBB">
        <w:rPr>
          <w:rFonts w:ascii="仿宋_GB2312" w:eastAsia="仿宋_GB2312" w:hAnsi="宋体"/>
          <w:sz w:val="24"/>
        </w:rPr>
        <w:t>包括</w:t>
      </w:r>
      <w:r w:rsidR="00E23CBB" w:rsidRPr="00E23CBB">
        <w:rPr>
          <w:rFonts w:ascii="仿宋_GB2312" w:eastAsia="仿宋_GB2312" w:hAnsi="宋体" w:hint="eastAsia"/>
          <w:sz w:val="24"/>
        </w:rPr>
        <w:t>：输油管道、</w:t>
      </w:r>
      <w:proofErr w:type="gramStart"/>
      <w:r w:rsidR="00E23CBB" w:rsidRPr="00E23CBB">
        <w:rPr>
          <w:rFonts w:ascii="仿宋_GB2312" w:eastAsia="仿宋_GB2312" w:hAnsi="宋体" w:hint="eastAsia"/>
          <w:sz w:val="24"/>
        </w:rPr>
        <w:t>阀组区</w:t>
      </w:r>
      <w:proofErr w:type="gramEnd"/>
      <w:r w:rsidR="00E23CBB" w:rsidRPr="00E23CBB">
        <w:rPr>
          <w:rFonts w:ascii="仿宋_GB2312" w:eastAsia="仿宋_GB2312" w:hAnsi="宋体" w:hint="eastAsia"/>
          <w:sz w:val="24"/>
        </w:rPr>
        <w:t>、加热炉、输油泵房、收发</w:t>
      </w:r>
      <w:proofErr w:type="gramStart"/>
      <w:r w:rsidR="00E23CBB" w:rsidRPr="00E23CBB">
        <w:rPr>
          <w:rFonts w:ascii="仿宋_GB2312" w:eastAsia="仿宋_GB2312" w:hAnsi="宋体" w:hint="eastAsia"/>
          <w:sz w:val="24"/>
        </w:rPr>
        <w:t>球桶以及</w:t>
      </w:r>
      <w:proofErr w:type="gramEnd"/>
      <w:r w:rsidR="00E23CBB" w:rsidRPr="00E23CBB">
        <w:rPr>
          <w:rFonts w:ascii="仿宋_GB2312" w:eastAsia="仿宋_GB2312" w:hAnsi="宋体" w:hint="eastAsia"/>
          <w:sz w:val="24"/>
        </w:rPr>
        <w:t>变电所；</w:t>
      </w:r>
      <w:r w:rsidR="00E23CBB" w:rsidRPr="00E23CBB">
        <w:rPr>
          <w:rFonts w:ascii="仿宋_GB2312" w:eastAsia="仿宋_GB2312" w:hAnsi="宋体"/>
          <w:sz w:val="24"/>
        </w:rPr>
        <w:t>输气</w:t>
      </w:r>
      <w:r w:rsidR="00E23CBB">
        <w:rPr>
          <w:rFonts w:ascii="仿宋_GB2312" w:eastAsia="仿宋_GB2312" w:hAnsi="宋体"/>
          <w:sz w:val="24"/>
        </w:rPr>
        <w:t>管线站场</w:t>
      </w:r>
      <w:r w:rsidR="00E23CBB">
        <w:rPr>
          <w:rFonts w:ascii="仿宋_GB2312" w:eastAsia="仿宋_GB2312" w:hAnsi="宋体" w:hint="eastAsia"/>
          <w:sz w:val="24"/>
        </w:rPr>
        <w:t>单元</w:t>
      </w:r>
      <w:r w:rsidR="00E23CBB">
        <w:rPr>
          <w:rFonts w:ascii="仿宋_GB2312" w:eastAsia="仿宋_GB2312" w:hAnsi="宋体"/>
          <w:sz w:val="24"/>
        </w:rPr>
        <w:t>包括</w:t>
      </w:r>
      <w:r w:rsidR="00E23CBB" w:rsidRPr="00E23CBB">
        <w:rPr>
          <w:rFonts w:ascii="仿宋_GB2312" w:eastAsia="仿宋_GB2312" w:hAnsi="宋体" w:hint="eastAsia"/>
          <w:sz w:val="24"/>
        </w:rPr>
        <w:t>：</w:t>
      </w:r>
      <w:r w:rsidR="00E23CBB" w:rsidRPr="00E23CBB">
        <w:rPr>
          <w:rFonts w:ascii="仿宋_GB2312" w:eastAsia="仿宋_GB2312" w:hAnsi="宋体"/>
          <w:sz w:val="24"/>
        </w:rPr>
        <w:t>进站单元</w:t>
      </w:r>
      <w:r w:rsidR="00E23CBB" w:rsidRPr="00E23CBB">
        <w:rPr>
          <w:rFonts w:ascii="仿宋_GB2312" w:eastAsia="仿宋_GB2312" w:hAnsi="宋体" w:hint="eastAsia"/>
          <w:sz w:val="24"/>
        </w:rPr>
        <w:t>、</w:t>
      </w:r>
      <w:r w:rsidR="00E23CBB" w:rsidRPr="00E23CBB">
        <w:rPr>
          <w:rFonts w:ascii="仿宋_GB2312" w:eastAsia="仿宋_GB2312" w:hAnsi="宋体"/>
          <w:sz w:val="24"/>
        </w:rPr>
        <w:t>过滤分离单元、计量单元</w:t>
      </w:r>
      <w:r w:rsidR="00E23CBB" w:rsidRPr="00E23CBB">
        <w:rPr>
          <w:rFonts w:ascii="仿宋_GB2312" w:eastAsia="仿宋_GB2312" w:hAnsi="宋体" w:hint="eastAsia"/>
          <w:sz w:val="24"/>
        </w:rPr>
        <w:t>、</w:t>
      </w:r>
      <w:r w:rsidR="00E23CBB" w:rsidRPr="00E23CBB">
        <w:rPr>
          <w:rFonts w:ascii="仿宋_GB2312" w:eastAsia="仿宋_GB2312" w:hAnsi="宋体"/>
          <w:sz w:val="24"/>
        </w:rPr>
        <w:t>调压单元</w:t>
      </w:r>
      <w:r w:rsidR="00E23CBB" w:rsidRPr="00E23CBB">
        <w:rPr>
          <w:rFonts w:ascii="仿宋_GB2312" w:eastAsia="仿宋_GB2312" w:hAnsi="宋体" w:hint="eastAsia"/>
          <w:sz w:val="24"/>
        </w:rPr>
        <w:t>以及</w:t>
      </w:r>
      <w:r w:rsidR="00E23CBB" w:rsidRPr="00E23CBB">
        <w:rPr>
          <w:rFonts w:ascii="仿宋_GB2312" w:eastAsia="仿宋_GB2312" w:hAnsi="宋体"/>
          <w:sz w:val="24"/>
        </w:rPr>
        <w:t>出站单元</w:t>
      </w:r>
      <w:r w:rsidR="00E23CBB">
        <w:rPr>
          <w:rFonts w:ascii="仿宋_GB2312" w:eastAsia="仿宋_GB2312" w:hAnsi="宋体" w:hint="eastAsia"/>
          <w:sz w:val="24"/>
        </w:rPr>
        <w:t>。</w:t>
      </w:r>
    </w:p>
    <w:p w:rsidR="00F924A7" w:rsidRPr="004E7116" w:rsidRDefault="00F924A7" w:rsidP="00F924A7">
      <w:pPr>
        <w:pStyle w:val="a6"/>
        <w:spacing w:line="360" w:lineRule="auto"/>
        <w:ind w:firstLineChars="200" w:firstLine="480"/>
        <w:rPr>
          <w:rFonts w:ascii="仿宋_GB2312" w:eastAsia="仿宋_GB2312" w:hAnsi="宋体"/>
          <w:b w:val="0"/>
          <w:sz w:val="24"/>
          <w:szCs w:val="24"/>
        </w:rPr>
      </w:pPr>
      <w:r w:rsidRPr="004E7116">
        <w:rPr>
          <w:rFonts w:ascii="仿宋_GB2312" w:eastAsia="仿宋_GB2312" w:hAnsi="宋体" w:hint="eastAsia"/>
          <w:b w:val="0"/>
          <w:sz w:val="24"/>
          <w:szCs w:val="24"/>
        </w:rPr>
        <w:t>（2）</w:t>
      </w:r>
      <w:r w:rsidR="00E23CBB" w:rsidRPr="00E23CBB">
        <w:rPr>
          <w:rFonts w:ascii="仿宋_GB2312" w:eastAsia="仿宋_GB2312" w:hAnsi="宋体" w:hint="eastAsia"/>
          <w:b w:val="0"/>
          <w:sz w:val="24"/>
          <w:szCs w:val="24"/>
        </w:rPr>
        <w:t>站场风险评价软件</w:t>
      </w:r>
      <w:r w:rsidR="003C1EF2">
        <w:rPr>
          <w:rFonts w:ascii="仿宋_GB2312" w:eastAsia="仿宋_GB2312" w:hAnsi="宋体" w:hint="eastAsia"/>
          <w:b w:val="0"/>
          <w:sz w:val="24"/>
          <w:szCs w:val="24"/>
        </w:rPr>
        <w:t>开发与应用</w:t>
      </w:r>
    </w:p>
    <w:p w:rsidR="00F924A7" w:rsidRDefault="00E23CBB" w:rsidP="00F924A7">
      <w:pPr>
        <w:widowControl/>
        <w:spacing w:line="360" w:lineRule="auto"/>
        <w:ind w:firstLineChars="200" w:firstLine="480"/>
        <w:rPr>
          <w:rFonts w:ascii="仿宋_GB2312" w:eastAsia="仿宋_GB2312" w:hAnsi="Courier New" w:cs="Courier New"/>
          <w:bCs/>
          <w:sz w:val="24"/>
        </w:rPr>
      </w:pPr>
      <w:r w:rsidRPr="00E23CBB">
        <w:rPr>
          <w:rFonts w:ascii="仿宋_GB2312" w:eastAsia="仿宋_GB2312" w:hAnsi="宋体" w:cs="Courier New" w:hint="eastAsia"/>
          <w:sz w:val="24"/>
        </w:rPr>
        <w:t>随着计算机技术不断发展，软件的设计和开发变得简单可行，通过软件计算，能迅速得到站场设备和管道泄漏事故的影响范围，并显示在站场的电子地图上，这对于合理地安排人员疏散、及时地进行设备或管道定期检测和事故应急具有指导意义</w:t>
      </w:r>
      <w:r w:rsidR="00F924A7" w:rsidRPr="004E62DA">
        <w:rPr>
          <w:rFonts w:ascii="仿宋_GB2312" w:eastAsia="仿宋_GB2312" w:hAnsi="宋体" w:cs="Courier New" w:hint="eastAsia"/>
          <w:sz w:val="24"/>
        </w:rPr>
        <w:t>。</w:t>
      </w:r>
    </w:p>
    <w:p w:rsidR="00E23CBB" w:rsidRPr="00E23CBB" w:rsidRDefault="00E23CBB" w:rsidP="00E23CBB">
      <w:pPr>
        <w:widowControl/>
        <w:spacing w:line="360" w:lineRule="auto"/>
        <w:ind w:firstLineChars="200" w:firstLine="480"/>
        <w:rPr>
          <w:rFonts w:ascii="仿宋_GB2312" w:eastAsia="仿宋_GB2312" w:hAnsi="宋体" w:cs="Courier New"/>
          <w:sz w:val="24"/>
        </w:rPr>
      </w:pPr>
      <w:r w:rsidRPr="00E23CBB">
        <w:rPr>
          <w:rFonts w:ascii="仿宋_GB2312" w:eastAsia="仿宋_GB2312" w:hAnsi="宋体" w:cs="Courier New" w:hint="eastAsia"/>
          <w:sz w:val="24"/>
        </w:rPr>
        <w:t>采用可视化技术，应用Microsoft Visual Studio 2005窗体设计平台和Microsoft SQL Server 2005数据库平台，开发</w:t>
      </w:r>
      <w:r w:rsidRPr="00E23CBB">
        <w:rPr>
          <w:rFonts w:ascii="仿宋_GB2312" w:eastAsia="仿宋_GB2312" w:hAnsi="宋体" w:cs="Courier New"/>
          <w:sz w:val="24"/>
        </w:rPr>
        <w:t>输气站场风险评估软件，该软件可以对设备或管线的一般性泄漏风险做出评估，评价设备风险是否在可接受范围；软件包括站</w:t>
      </w:r>
      <w:r w:rsidRPr="00E23CBB">
        <w:rPr>
          <w:rFonts w:ascii="仿宋_GB2312" w:eastAsia="仿宋_GB2312" w:hAnsi="宋体" w:cs="Courier New" w:hint="eastAsia"/>
          <w:sz w:val="24"/>
        </w:rPr>
        <w:t>场</w:t>
      </w:r>
      <w:r w:rsidRPr="00E23CBB">
        <w:rPr>
          <w:rFonts w:ascii="仿宋_GB2312" w:eastAsia="仿宋_GB2312" w:hAnsi="宋体" w:cs="Courier New"/>
          <w:sz w:val="24"/>
        </w:rPr>
        <w:t>设施风险源数据库，对类似站场具有通用性，具有数据录入、修改、</w:t>
      </w:r>
      <w:r w:rsidRPr="00E23CBB">
        <w:rPr>
          <w:rFonts w:ascii="仿宋_GB2312" w:eastAsia="仿宋_GB2312" w:hAnsi="宋体" w:cs="Courier New"/>
          <w:sz w:val="24"/>
        </w:rPr>
        <w:lastRenderedPageBreak/>
        <w:t>查询功能，全中文交互式界面、界面友好，实现与现有PIM系统接口。</w:t>
      </w:r>
      <w:r>
        <w:rPr>
          <w:rFonts w:ascii="仿宋_GB2312" w:eastAsia="仿宋_GB2312" w:hAnsi="宋体" w:cs="Courier New"/>
          <w:sz w:val="24"/>
        </w:rPr>
        <w:t>软件</w:t>
      </w:r>
      <w:r>
        <w:rPr>
          <w:rFonts w:ascii="仿宋_GB2312" w:eastAsia="仿宋_GB2312" w:hAnsi="宋体" w:cs="Courier New" w:hint="eastAsia"/>
          <w:sz w:val="24"/>
        </w:rPr>
        <w:t>可实现</w:t>
      </w:r>
      <w:r>
        <w:rPr>
          <w:rFonts w:ascii="仿宋_GB2312" w:eastAsia="仿宋_GB2312" w:hAnsi="宋体" w:cs="Courier New"/>
          <w:sz w:val="24"/>
        </w:rPr>
        <w:t>的</w:t>
      </w:r>
      <w:r w:rsidRPr="00E23CBB">
        <w:rPr>
          <w:rFonts w:ascii="仿宋_GB2312" w:eastAsia="仿宋_GB2312" w:hAnsi="宋体" w:cs="Courier New"/>
          <w:sz w:val="24"/>
        </w:rPr>
        <w:t>目标如下：</w:t>
      </w:r>
    </w:p>
    <w:p w:rsidR="00E23CBB" w:rsidRPr="00E23CBB" w:rsidRDefault="00E23CBB" w:rsidP="00E23CBB">
      <w:pPr>
        <w:widowControl/>
        <w:spacing w:line="360" w:lineRule="auto"/>
        <w:ind w:firstLineChars="200" w:firstLine="480"/>
        <w:rPr>
          <w:rFonts w:ascii="仿宋_GB2312" w:eastAsia="仿宋_GB2312" w:hAnsi="宋体" w:cs="Courier New"/>
          <w:sz w:val="24"/>
        </w:rPr>
      </w:pPr>
      <w:r w:rsidRPr="00E23CBB">
        <w:rPr>
          <w:rFonts w:ascii="仿宋_GB2312" w:eastAsia="仿宋_GB2312" w:hAnsi="宋体" w:cs="Courier New"/>
          <w:sz w:val="24"/>
        </w:rPr>
        <w:t>（1）实现对输气站场对应单元内设备管段失效后果可能性的计算和数据库录入；并能对系统添加和删除新的站场、单元、设备等，使软件具有扩展功能。</w:t>
      </w:r>
    </w:p>
    <w:p w:rsidR="00E23CBB" w:rsidRPr="00E23CBB" w:rsidRDefault="00E23CBB" w:rsidP="00E23CBB">
      <w:pPr>
        <w:widowControl/>
        <w:spacing w:line="360" w:lineRule="auto"/>
        <w:ind w:firstLineChars="200" w:firstLine="480"/>
        <w:rPr>
          <w:rFonts w:ascii="仿宋_GB2312" w:eastAsia="仿宋_GB2312" w:hAnsi="宋体" w:cs="Courier New"/>
          <w:sz w:val="24"/>
        </w:rPr>
      </w:pPr>
      <w:r w:rsidRPr="00E23CBB">
        <w:rPr>
          <w:rFonts w:ascii="仿宋_GB2312" w:eastAsia="仿宋_GB2312" w:hAnsi="宋体" w:cs="Courier New"/>
          <w:sz w:val="24"/>
        </w:rPr>
        <w:t>（2）风险后果表示在风险矩阵上，直观显示出其所处的风险等级。</w:t>
      </w:r>
    </w:p>
    <w:p w:rsidR="00E23CBB" w:rsidRPr="00E23CBB" w:rsidRDefault="00E23CBB" w:rsidP="00E23CBB">
      <w:pPr>
        <w:widowControl/>
        <w:spacing w:line="360" w:lineRule="auto"/>
        <w:ind w:firstLineChars="200" w:firstLine="480"/>
        <w:rPr>
          <w:rFonts w:ascii="仿宋_GB2312" w:eastAsia="仿宋_GB2312" w:hAnsi="宋体" w:cs="Courier New"/>
          <w:sz w:val="24"/>
        </w:rPr>
      </w:pPr>
      <w:r w:rsidRPr="00E23CBB">
        <w:rPr>
          <w:rFonts w:ascii="仿宋_GB2312" w:eastAsia="仿宋_GB2312" w:hAnsi="宋体" w:cs="Courier New"/>
          <w:sz w:val="24"/>
        </w:rPr>
        <w:t>（3）对若干种泄漏后果影响范围直观表示在站场的电子地图上。</w:t>
      </w:r>
    </w:p>
    <w:p w:rsidR="00E23CBB" w:rsidRPr="00E23CBB" w:rsidRDefault="00E23CBB" w:rsidP="00E23CBB">
      <w:pPr>
        <w:widowControl/>
        <w:spacing w:line="360" w:lineRule="auto"/>
        <w:ind w:firstLineChars="200" w:firstLine="480"/>
        <w:rPr>
          <w:rFonts w:ascii="仿宋_GB2312" w:eastAsia="仿宋_GB2312" w:hAnsi="宋体" w:cs="Courier New"/>
          <w:sz w:val="24"/>
        </w:rPr>
      </w:pPr>
      <w:r w:rsidRPr="00E23CBB">
        <w:rPr>
          <w:rFonts w:ascii="仿宋_GB2312" w:eastAsia="仿宋_GB2312" w:hAnsi="宋体" w:cs="Courier New"/>
          <w:sz w:val="24"/>
        </w:rPr>
        <w:t>（4）利用数据库技术，从而便于对数据保存、备份，软件提供导出后台数据的功能，也可以利用数据做更深层次分析和应用。</w:t>
      </w:r>
    </w:p>
    <w:p w:rsidR="00F924A7" w:rsidRPr="00E23CBB" w:rsidRDefault="00E23CBB" w:rsidP="00E23CBB">
      <w:pPr>
        <w:widowControl/>
        <w:spacing w:line="360" w:lineRule="auto"/>
        <w:ind w:firstLineChars="200" w:firstLine="480"/>
        <w:rPr>
          <w:rFonts w:ascii="仿宋_GB2312" w:eastAsia="仿宋_GB2312" w:hAnsi="宋体" w:cs="Courier New"/>
          <w:sz w:val="24"/>
        </w:rPr>
      </w:pPr>
      <w:r w:rsidRPr="00E23CBB">
        <w:rPr>
          <w:rFonts w:ascii="仿宋_GB2312" w:eastAsia="仿宋_GB2312" w:hAnsi="宋体" w:cs="Courier New"/>
          <w:sz w:val="24"/>
        </w:rPr>
        <w:t>软件流程如图5所示</w:t>
      </w:r>
    </w:p>
    <w:p w:rsidR="00E23CBB" w:rsidRPr="00E23CBB" w:rsidRDefault="00E23CBB" w:rsidP="00E23CBB">
      <w:pPr>
        <w:widowControl/>
        <w:jc w:val="center"/>
        <w:rPr>
          <w:rFonts w:ascii="宋体" w:hAnsi="宋体" w:cs="宋体"/>
          <w:kern w:val="0"/>
          <w:sz w:val="24"/>
        </w:rPr>
      </w:pPr>
      <w:r w:rsidRPr="00E23CBB">
        <w:rPr>
          <w:rFonts w:ascii="宋体" w:hAnsi="宋体" w:cs="宋体"/>
          <w:noProof/>
          <w:kern w:val="0"/>
          <w:sz w:val="24"/>
        </w:rPr>
        <w:drawing>
          <wp:inline distT="0" distB="0" distL="0" distR="0">
            <wp:extent cx="3926187" cy="3903785"/>
            <wp:effectExtent l="0" t="0" r="0" b="1905"/>
            <wp:docPr id="19" name="图片 19" descr="C:\Users\Administrator\AppData\Roaming\Tencent\Users\304051145\QQ\WinTemp\RichOle\G8ZGQ2FPGSDW72S5)DJIR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AppData\Roaming\Tencent\Users\304051145\QQ\WinTemp\RichOle\G8ZGQ2FPGSDW72S5)DJIR7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481" cy="3929929"/>
                    </a:xfrm>
                    <a:prstGeom prst="rect">
                      <a:avLst/>
                    </a:prstGeom>
                    <a:noFill/>
                    <a:ln>
                      <a:noFill/>
                    </a:ln>
                  </pic:spPr>
                </pic:pic>
              </a:graphicData>
            </a:graphic>
          </wp:inline>
        </w:drawing>
      </w:r>
    </w:p>
    <w:p w:rsidR="00F924A7" w:rsidRPr="00B32E3B" w:rsidRDefault="00F924A7" w:rsidP="00F924A7">
      <w:pPr>
        <w:spacing w:line="360" w:lineRule="auto"/>
        <w:jc w:val="center"/>
        <w:rPr>
          <w:rFonts w:ascii="仿宋_GB2312" w:eastAsia="仿宋_GB2312" w:hAnsi="Courier New" w:cs="Courier New"/>
          <w:bCs/>
          <w:szCs w:val="21"/>
        </w:rPr>
      </w:pPr>
      <w:r w:rsidRPr="00B32E3B">
        <w:rPr>
          <w:rFonts w:ascii="仿宋_GB2312" w:eastAsia="仿宋_GB2312" w:hAnsi="Courier New" w:cs="Courier New" w:hint="eastAsia"/>
          <w:bCs/>
          <w:szCs w:val="21"/>
        </w:rPr>
        <w:t xml:space="preserve">图5 </w:t>
      </w:r>
      <w:r w:rsidR="00E23CBB">
        <w:rPr>
          <w:rFonts w:ascii="仿宋_GB2312" w:eastAsia="仿宋_GB2312" w:hAnsi="Courier New" w:cs="Courier New" w:hint="eastAsia"/>
          <w:bCs/>
          <w:szCs w:val="21"/>
        </w:rPr>
        <w:t>站场</w:t>
      </w:r>
      <w:r w:rsidR="00E23CBB">
        <w:rPr>
          <w:rFonts w:ascii="仿宋_GB2312" w:eastAsia="仿宋_GB2312" w:hAnsi="Courier New" w:cs="Courier New"/>
          <w:bCs/>
          <w:szCs w:val="21"/>
        </w:rPr>
        <w:t>设备安全评价</w:t>
      </w:r>
      <w:r w:rsidR="00E23CBB" w:rsidRPr="00E23CBB">
        <w:rPr>
          <w:rFonts w:ascii="仿宋_GB2312" w:eastAsia="仿宋_GB2312" w:hAnsi="Courier New" w:cs="Courier New"/>
          <w:bCs/>
          <w:szCs w:val="21"/>
        </w:rPr>
        <w:t>软件流程</w:t>
      </w:r>
    </w:p>
    <w:p w:rsidR="00F924A7" w:rsidRDefault="00E23CBB" w:rsidP="00F924A7">
      <w:pPr>
        <w:spacing w:line="360" w:lineRule="auto"/>
        <w:ind w:firstLineChars="200" w:firstLine="480"/>
        <w:rPr>
          <w:rFonts w:ascii="仿宋_GB2312" w:eastAsia="仿宋_GB2312" w:hAnsi="Courier New" w:cs="Courier New"/>
          <w:bCs/>
          <w:sz w:val="24"/>
        </w:rPr>
      </w:pPr>
      <w:r w:rsidRPr="00E23CBB">
        <w:rPr>
          <w:rFonts w:ascii="仿宋_GB2312" w:eastAsia="仿宋_GB2312" w:hAnsi="宋体" w:cs="Courier New" w:hint="eastAsia"/>
          <w:sz w:val="24"/>
        </w:rPr>
        <w:t>软件系统主要分为六部分： “失效后果分析数据输入”、“失效可能性分析数据输入”、“风险矩阵图”、“后果图示”、“影响范围视图”以及“数据日志管理”，并且还具备扩展功能。软件设计功能如</w:t>
      </w:r>
      <w:r w:rsidR="00F924A7">
        <w:rPr>
          <w:rFonts w:ascii="仿宋_GB2312" w:eastAsia="仿宋_GB2312" w:hAnsi="Courier New" w:cs="Courier New" w:hint="eastAsia"/>
          <w:bCs/>
          <w:sz w:val="24"/>
        </w:rPr>
        <w:t>下图6所示.</w:t>
      </w:r>
    </w:p>
    <w:p w:rsidR="00F924A7" w:rsidRDefault="00E23CBB" w:rsidP="00F924A7">
      <w:pPr>
        <w:spacing w:line="360" w:lineRule="auto"/>
        <w:jc w:val="center"/>
        <w:rPr>
          <w:rFonts w:ascii="仿宋_GB2312" w:eastAsia="仿宋_GB2312" w:hAnsi="Courier New" w:cs="Courier New"/>
          <w:bCs/>
          <w:sz w:val="24"/>
        </w:rPr>
      </w:pPr>
      <w:r>
        <w:rPr>
          <w:rFonts w:ascii="仿宋_GB2312" w:eastAsia="仿宋_GB2312" w:hAnsi="Courier New" w:cs="Courier New"/>
          <w:bCs/>
          <w:noProof/>
          <w:sz w:val="24"/>
        </w:rPr>
        <w:lastRenderedPageBreak/>
        <w:drawing>
          <wp:inline distT="0" distB="0" distL="0" distR="0" wp14:anchorId="73173D7D">
            <wp:extent cx="3784621" cy="4290646"/>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7483" cy="4293890"/>
                    </a:xfrm>
                    <a:prstGeom prst="rect">
                      <a:avLst/>
                    </a:prstGeom>
                    <a:noFill/>
                  </pic:spPr>
                </pic:pic>
              </a:graphicData>
            </a:graphic>
          </wp:inline>
        </w:drawing>
      </w:r>
    </w:p>
    <w:p w:rsidR="00F924A7" w:rsidRDefault="00F924A7" w:rsidP="00F924A7">
      <w:pPr>
        <w:spacing w:line="360" w:lineRule="auto"/>
        <w:jc w:val="center"/>
        <w:rPr>
          <w:rFonts w:ascii="仿宋_GB2312" w:eastAsia="仿宋_GB2312" w:hAnsi="Courier New" w:cs="Courier New"/>
          <w:bCs/>
          <w:szCs w:val="21"/>
        </w:rPr>
      </w:pPr>
      <w:r w:rsidRPr="00B32E3B">
        <w:rPr>
          <w:rFonts w:ascii="仿宋_GB2312" w:eastAsia="仿宋_GB2312" w:hAnsi="Courier New" w:cs="Courier New" w:hint="eastAsia"/>
          <w:bCs/>
          <w:szCs w:val="21"/>
        </w:rPr>
        <w:t>图</w:t>
      </w:r>
      <w:r>
        <w:rPr>
          <w:rFonts w:ascii="仿宋_GB2312" w:eastAsia="仿宋_GB2312" w:hAnsi="Courier New" w:cs="Courier New" w:hint="eastAsia"/>
          <w:bCs/>
          <w:szCs w:val="21"/>
        </w:rPr>
        <w:t>6</w:t>
      </w:r>
      <w:r w:rsidR="00E23CBB" w:rsidRPr="00E23CBB">
        <w:rPr>
          <w:rFonts w:ascii="仿宋_GB2312" w:eastAsia="仿宋_GB2312" w:hAnsi="Courier New" w:cs="Courier New" w:hint="eastAsia"/>
          <w:bCs/>
          <w:szCs w:val="21"/>
        </w:rPr>
        <w:t>软件的框架结构</w:t>
      </w:r>
    </w:p>
    <w:p w:rsidR="00F12D70" w:rsidRPr="00F12D70" w:rsidRDefault="00F12D70" w:rsidP="00F12D70">
      <w:pPr>
        <w:spacing w:line="360" w:lineRule="auto"/>
        <w:ind w:firstLineChars="200" w:firstLine="480"/>
        <w:rPr>
          <w:rFonts w:ascii="仿宋_GB2312" w:eastAsia="仿宋_GB2312" w:hAnsi="宋体" w:cs="Courier New"/>
          <w:sz w:val="24"/>
        </w:rPr>
      </w:pPr>
      <w:r w:rsidRPr="00F12D70">
        <w:rPr>
          <w:rFonts w:ascii="仿宋_GB2312" w:eastAsia="仿宋_GB2312" w:hAnsi="宋体" w:cs="Courier New" w:hint="eastAsia"/>
          <w:sz w:val="24"/>
        </w:rPr>
        <w:t>软件</w:t>
      </w:r>
      <w:r w:rsidRPr="00F12D70">
        <w:rPr>
          <w:rFonts w:ascii="仿宋_GB2312" w:eastAsia="仿宋_GB2312" w:hAnsi="宋体" w:cs="Courier New"/>
          <w:sz w:val="24"/>
        </w:rPr>
        <w:t>的主界面如图</w:t>
      </w:r>
      <w:r w:rsidRPr="00F12D70">
        <w:rPr>
          <w:rFonts w:ascii="仿宋_GB2312" w:eastAsia="仿宋_GB2312" w:hAnsi="宋体" w:cs="Courier New" w:hint="eastAsia"/>
          <w:sz w:val="24"/>
        </w:rPr>
        <w:t>7所示</w:t>
      </w:r>
      <w:r w:rsidRPr="00F12D70">
        <w:rPr>
          <w:rFonts w:ascii="仿宋_GB2312" w:eastAsia="仿宋_GB2312" w:hAnsi="宋体" w:cs="Courier New"/>
          <w:sz w:val="24"/>
        </w:rPr>
        <w:t>。</w:t>
      </w:r>
    </w:p>
    <w:p w:rsidR="00F924A7" w:rsidRDefault="00F12D70" w:rsidP="00F924A7">
      <w:pPr>
        <w:spacing w:line="360" w:lineRule="auto"/>
        <w:jc w:val="center"/>
        <w:rPr>
          <w:rFonts w:ascii="仿宋_GB2312" w:eastAsia="仿宋_GB2312" w:hAnsi="宋体" w:cs="Courier New"/>
          <w:sz w:val="24"/>
        </w:rPr>
      </w:pPr>
      <w:r w:rsidRPr="00F846AF">
        <w:rPr>
          <w:noProof/>
          <w:sz w:val="24"/>
        </w:rPr>
        <w:drawing>
          <wp:inline distT="0" distB="0" distL="0" distR="0">
            <wp:extent cx="5068915" cy="320919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823" cy="3228761"/>
                    </a:xfrm>
                    <a:prstGeom prst="rect">
                      <a:avLst/>
                    </a:prstGeom>
                    <a:noFill/>
                    <a:ln>
                      <a:noFill/>
                    </a:ln>
                  </pic:spPr>
                </pic:pic>
              </a:graphicData>
            </a:graphic>
          </wp:inline>
        </w:drawing>
      </w:r>
    </w:p>
    <w:p w:rsidR="00F924A7" w:rsidRPr="00B32E3B" w:rsidRDefault="00F924A7" w:rsidP="00F924A7">
      <w:pPr>
        <w:spacing w:line="360" w:lineRule="auto"/>
        <w:jc w:val="center"/>
        <w:rPr>
          <w:rFonts w:ascii="仿宋_GB2312" w:eastAsia="仿宋_GB2312" w:hAnsi="宋体" w:cs="Courier New"/>
          <w:szCs w:val="21"/>
        </w:rPr>
      </w:pPr>
      <w:r w:rsidRPr="00B32E3B">
        <w:rPr>
          <w:rFonts w:ascii="仿宋_GB2312" w:eastAsia="仿宋_GB2312" w:hAnsi="Courier New" w:cs="Courier New" w:hint="eastAsia"/>
          <w:bCs/>
          <w:szCs w:val="21"/>
        </w:rPr>
        <w:t>图</w:t>
      </w:r>
      <w:r>
        <w:rPr>
          <w:rFonts w:ascii="仿宋_GB2312" w:eastAsia="仿宋_GB2312" w:hAnsi="Courier New" w:cs="Courier New" w:hint="eastAsia"/>
          <w:bCs/>
          <w:szCs w:val="21"/>
        </w:rPr>
        <w:t xml:space="preserve">7 </w:t>
      </w:r>
      <w:r w:rsidR="00F12D70">
        <w:rPr>
          <w:rFonts w:ascii="仿宋_GB2312" w:eastAsia="仿宋_GB2312" w:hAnsi="Courier New" w:cs="Courier New" w:hint="eastAsia"/>
          <w:bCs/>
          <w:szCs w:val="21"/>
        </w:rPr>
        <w:t>软件界面</w:t>
      </w:r>
    </w:p>
    <w:p w:rsidR="00F12D70" w:rsidRDefault="00F12D70" w:rsidP="00F12D70">
      <w:pPr>
        <w:widowControl/>
        <w:spacing w:line="360" w:lineRule="auto"/>
        <w:ind w:firstLineChars="200" w:firstLine="480"/>
        <w:rPr>
          <w:rFonts w:ascii="仿宋_GB2312" w:eastAsia="仿宋_GB2312" w:hAnsi="宋体" w:cs="Courier New"/>
          <w:sz w:val="24"/>
        </w:rPr>
      </w:pPr>
      <w:r>
        <w:rPr>
          <w:rFonts w:ascii="仿宋_GB2312" w:eastAsia="仿宋_GB2312" w:hAnsi="宋体" w:cs="Courier New" w:hint="eastAsia"/>
          <w:sz w:val="24"/>
        </w:rPr>
        <w:lastRenderedPageBreak/>
        <w:t>传统的安全</w:t>
      </w:r>
      <w:r>
        <w:rPr>
          <w:rFonts w:ascii="仿宋_GB2312" w:eastAsia="仿宋_GB2312" w:hAnsi="宋体" w:cs="Courier New"/>
          <w:sz w:val="24"/>
        </w:rPr>
        <w:t>管理</w:t>
      </w:r>
      <w:r>
        <w:rPr>
          <w:rFonts w:ascii="仿宋_GB2312" w:eastAsia="仿宋_GB2312" w:hAnsi="宋体" w:cs="Courier New" w:hint="eastAsia"/>
          <w:sz w:val="24"/>
        </w:rPr>
        <w:t>是基于以往的经验和保守性原则考虑，对经济性、安全性以及可能存在的失效关键性等考虑不够，设备维护的频率和资源投入与设备关键性不符等。基于</w:t>
      </w:r>
      <w:r>
        <w:rPr>
          <w:rFonts w:ascii="仿宋_GB2312" w:eastAsia="仿宋_GB2312" w:hAnsi="宋体" w:cs="Courier New"/>
          <w:sz w:val="24"/>
        </w:rPr>
        <w:t>风险的安全管理</w:t>
      </w:r>
      <w:r>
        <w:rPr>
          <w:rFonts w:ascii="仿宋_GB2312" w:eastAsia="仿宋_GB2312" w:hAnsi="宋体" w:cs="Courier New" w:hint="eastAsia"/>
          <w:sz w:val="24"/>
        </w:rPr>
        <w:t>技术是根据设备的当前风险状态，以最少的管理资源消耗，运用设备失效</w:t>
      </w:r>
      <w:r>
        <w:rPr>
          <w:rFonts w:ascii="仿宋_GB2312" w:eastAsia="仿宋_GB2312" w:hAnsi="宋体" w:cs="Courier New"/>
          <w:sz w:val="24"/>
        </w:rPr>
        <w:t>概率和失效后果</w:t>
      </w:r>
      <w:r>
        <w:rPr>
          <w:rFonts w:ascii="仿宋_GB2312" w:eastAsia="仿宋_GB2312" w:hAnsi="宋体" w:cs="Courier New" w:hint="eastAsia"/>
          <w:sz w:val="24"/>
        </w:rPr>
        <w:t>量化</w:t>
      </w:r>
      <w:r>
        <w:rPr>
          <w:rFonts w:ascii="仿宋_GB2312" w:eastAsia="仿宋_GB2312" w:hAnsi="宋体" w:cs="Courier New"/>
          <w:sz w:val="24"/>
        </w:rPr>
        <w:t>的</w:t>
      </w:r>
      <w:r>
        <w:rPr>
          <w:rFonts w:ascii="仿宋_GB2312" w:eastAsia="仿宋_GB2312" w:hAnsi="宋体" w:cs="Courier New" w:hint="eastAsia"/>
          <w:sz w:val="24"/>
        </w:rPr>
        <w:t>决断分析法来确定所需要优先检测维修的内容、维修类型、维修间隔期和维修级别，制定出预防性维修大纲，从而达到优化管理的目的。</w:t>
      </w:r>
    </w:p>
    <w:p w:rsidR="007E0BC8" w:rsidRPr="00C336E6" w:rsidRDefault="007E0BC8" w:rsidP="00C336E6">
      <w:pPr>
        <w:widowControl/>
        <w:spacing w:line="360" w:lineRule="auto"/>
        <w:ind w:firstLineChars="200" w:firstLine="480"/>
        <w:rPr>
          <w:rFonts w:ascii="仿宋_GB2312" w:eastAsia="仿宋_GB2312" w:hAnsi="宋体" w:cs="Courier New"/>
          <w:sz w:val="24"/>
        </w:rPr>
      </w:pPr>
      <w:r w:rsidRPr="00C336E6">
        <w:rPr>
          <w:rFonts w:ascii="仿宋_GB2312" w:eastAsia="仿宋_GB2312" w:hAnsi="宋体" w:cs="Courier New" w:hint="eastAsia"/>
          <w:sz w:val="24"/>
        </w:rPr>
        <w:t>（</w:t>
      </w:r>
      <w:r w:rsidRPr="00C336E6">
        <w:rPr>
          <w:rFonts w:ascii="仿宋_GB2312" w:eastAsia="仿宋_GB2312" w:hAnsi="宋体" w:cs="Courier New"/>
          <w:sz w:val="24"/>
        </w:rPr>
        <w:t>3</w:t>
      </w:r>
      <w:r w:rsidRPr="00C336E6">
        <w:rPr>
          <w:rFonts w:ascii="仿宋_GB2312" w:eastAsia="仿宋_GB2312" w:hAnsi="宋体" w:cs="Courier New" w:hint="eastAsia"/>
          <w:sz w:val="24"/>
        </w:rPr>
        <w:t>）油气站场设备全方位深度监测技术</w:t>
      </w:r>
    </w:p>
    <w:p w:rsidR="007E0BC8" w:rsidRPr="007E0BC8" w:rsidRDefault="007E0BC8" w:rsidP="007E0BC8">
      <w:pPr>
        <w:widowControl/>
        <w:spacing w:line="360" w:lineRule="auto"/>
        <w:ind w:firstLineChars="200" w:firstLine="480"/>
        <w:rPr>
          <w:rFonts w:ascii="仿宋_GB2312" w:eastAsia="仿宋_GB2312" w:hAnsi="宋体" w:cs="Courier New"/>
          <w:sz w:val="24"/>
        </w:rPr>
      </w:pPr>
      <w:r w:rsidRPr="007E0BC8">
        <w:rPr>
          <w:rFonts w:ascii="仿宋_GB2312" w:eastAsia="仿宋_GB2312" w:hAnsi="宋体" w:cs="Courier New"/>
          <w:sz w:val="24"/>
        </w:rPr>
        <w:t>由于实时性要求，油气站场设备在线监测系统的采样频率普遍较低，无法覆盖高频振动部件的故障特征频率。以陕京二线榆林站DY405机组为例，其电机型号为1DX2043-8BS02-Z，功率为20000KW，增速箱大、小齿轮齿数：173、31。电机实际转速为1290rpm，则小齿轮输出轴转速为1290</w:t>
      </w:r>
      <w:r w:rsidRPr="007E0BC8">
        <w:rPr>
          <w:rFonts w:ascii="仿宋_GB2312" w:eastAsia="仿宋_GB2312" w:hAnsi="宋体" w:cs="Courier New"/>
          <w:sz w:val="24"/>
        </w:rPr>
        <w:t>×</w:t>
      </w:r>
      <w:r w:rsidRPr="007E0BC8">
        <w:rPr>
          <w:rFonts w:ascii="仿宋_GB2312" w:eastAsia="仿宋_GB2312" w:hAnsi="宋体" w:cs="Courier New"/>
          <w:sz w:val="24"/>
        </w:rPr>
        <w:t>173/31rpm=7199rpm，转频为</w:t>
      </w:r>
      <w:proofErr w:type="spellStart"/>
      <w:r w:rsidRPr="007E0BC8">
        <w:rPr>
          <w:rFonts w:ascii="仿宋_GB2312" w:eastAsia="仿宋_GB2312" w:hAnsi="宋体" w:cs="Courier New"/>
          <w:sz w:val="24"/>
        </w:rPr>
        <w:t>fr</w:t>
      </w:r>
      <w:proofErr w:type="spellEnd"/>
      <w:r w:rsidRPr="007E0BC8">
        <w:rPr>
          <w:rFonts w:ascii="仿宋_GB2312" w:eastAsia="仿宋_GB2312" w:hAnsi="宋体" w:cs="Courier New"/>
          <w:sz w:val="24"/>
        </w:rPr>
        <w:t>=7199/60=119.98Hz</w:t>
      </w:r>
      <w:r w:rsidRPr="007E0BC8">
        <w:rPr>
          <w:rFonts w:ascii="仿宋_GB2312" w:eastAsia="仿宋_GB2312" w:hAnsi="宋体" w:cs="Courier New"/>
          <w:sz w:val="24"/>
        </w:rPr>
        <w:t>≈</w:t>
      </w:r>
      <w:r w:rsidRPr="007E0BC8">
        <w:rPr>
          <w:rFonts w:ascii="仿宋_GB2312" w:eastAsia="仿宋_GB2312" w:hAnsi="宋体" w:cs="Courier New"/>
          <w:sz w:val="24"/>
        </w:rPr>
        <w:t>120Hz。齿轮啮合频率为</w:t>
      </w:r>
      <w:proofErr w:type="spellStart"/>
      <w:r w:rsidRPr="007E0BC8">
        <w:rPr>
          <w:rFonts w:ascii="仿宋_GB2312" w:eastAsia="仿宋_GB2312" w:hAnsi="宋体" w:cs="Courier New"/>
          <w:sz w:val="24"/>
        </w:rPr>
        <w:t>fz</w:t>
      </w:r>
      <w:proofErr w:type="spellEnd"/>
      <w:r w:rsidRPr="007E0BC8">
        <w:rPr>
          <w:rFonts w:ascii="仿宋_GB2312" w:eastAsia="仿宋_GB2312" w:hAnsi="宋体" w:cs="Courier New"/>
          <w:sz w:val="24"/>
        </w:rPr>
        <w:t>=120</w:t>
      </w:r>
      <w:r w:rsidRPr="007E0BC8">
        <w:rPr>
          <w:rFonts w:ascii="仿宋_GB2312" w:eastAsia="仿宋_GB2312" w:hAnsi="宋体" w:cs="Courier New"/>
          <w:sz w:val="24"/>
        </w:rPr>
        <w:t>×</w:t>
      </w:r>
      <w:r w:rsidRPr="007E0BC8">
        <w:rPr>
          <w:rFonts w:ascii="仿宋_GB2312" w:eastAsia="仿宋_GB2312" w:hAnsi="宋体" w:cs="Courier New"/>
          <w:sz w:val="24"/>
        </w:rPr>
        <w:t>31=3720Hz。通常，当出现严重齿轮磨损等故障时，2倍啮合频率处的幅值会增大。即分析频率</w:t>
      </w:r>
      <w:proofErr w:type="spellStart"/>
      <w:r w:rsidRPr="007E0BC8">
        <w:rPr>
          <w:rFonts w:ascii="仿宋_GB2312" w:eastAsia="仿宋_GB2312" w:hAnsi="宋体" w:cs="Courier New"/>
          <w:sz w:val="24"/>
        </w:rPr>
        <w:t>fmax</w:t>
      </w:r>
      <w:proofErr w:type="spellEnd"/>
      <w:r w:rsidRPr="007E0BC8">
        <w:rPr>
          <w:rFonts w:ascii="仿宋_GB2312" w:eastAsia="仿宋_GB2312" w:hAnsi="宋体" w:cs="Courier New"/>
          <w:sz w:val="24"/>
        </w:rPr>
        <w:t>至少为2fz，即7440Hz。根据采样定理，信号采样频率应为最高分析频率的2.56倍。故齿轮箱的采样频率最低应为2.56</w:t>
      </w:r>
      <w:r w:rsidRPr="007E0BC8">
        <w:rPr>
          <w:rFonts w:ascii="仿宋_GB2312" w:eastAsia="仿宋_GB2312" w:hAnsi="宋体" w:cs="Courier New"/>
          <w:sz w:val="24"/>
        </w:rPr>
        <w:t>×</w:t>
      </w:r>
      <w:r w:rsidRPr="007E0BC8">
        <w:rPr>
          <w:rFonts w:ascii="仿宋_GB2312" w:eastAsia="仿宋_GB2312" w:hAnsi="宋体" w:cs="Courier New"/>
          <w:sz w:val="24"/>
        </w:rPr>
        <w:t>fmax=19046Hz。而S8000系统是每周期32个点</w:t>
      </w:r>
      <w:r w:rsidRPr="007E0BC8">
        <w:rPr>
          <w:rFonts w:ascii="仿宋_GB2312" w:eastAsia="仿宋_GB2312" w:hAnsi="宋体" w:cs="Courier New" w:hint="eastAsia"/>
          <w:sz w:val="24"/>
        </w:rPr>
        <w:t>（</w:t>
      </w:r>
      <w:r w:rsidRPr="007E0BC8">
        <w:rPr>
          <w:rFonts w:ascii="仿宋_GB2312" w:eastAsia="仿宋_GB2312" w:hAnsi="宋体" w:cs="Courier New"/>
          <w:sz w:val="24"/>
        </w:rPr>
        <w:t>采32周期1024个点</w:t>
      </w:r>
      <w:r w:rsidRPr="007E0BC8">
        <w:rPr>
          <w:rFonts w:ascii="仿宋_GB2312" w:eastAsia="仿宋_GB2312" w:hAnsi="宋体" w:cs="Courier New" w:hint="eastAsia"/>
          <w:sz w:val="24"/>
        </w:rPr>
        <w:t>）</w:t>
      </w:r>
      <w:r w:rsidRPr="007E0BC8">
        <w:rPr>
          <w:rFonts w:ascii="仿宋_GB2312" w:eastAsia="仿宋_GB2312" w:hAnsi="宋体" w:cs="Courier New"/>
          <w:sz w:val="24"/>
        </w:rPr>
        <w:t>，其采样频率为32/(60/7199)=3840Hz，远小于分析齿轮故障需要的最低采样频率，如图</w:t>
      </w:r>
      <w:r>
        <w:rPr>
          <w:rFonts w:ascii="仿宋_GB2312" w:eastAsia="仿宋_GB2312" w:hAnsi="宋体" w:cs="Courier New"/>
          <w:sz w:val="24"/>
        </w:rPr>
        <w:t>8</w:t>
      </w:r>
      <w:r w:rsidRPr="007E0BC8">
        <w:rPr>
          <w:rFonts w:ascii="仿宋_GB2312" w:eastAsia="仿宋_GB2312" w:hAnsi="宋体" w:cs="Courier New"/>
          <w:sz w:val="24"/>
        </w:rPr>
        <w:t>所示，S8000无法监测到齿轮啮合频率及其谐波频率。因此，本项目研制一套复合振动加速度传感器和高频数据采集器的精密监测系统，消除原监测系统对碰摩、冲击类高频故障信号的监测盲区。</w:t>
      </w:r>
    </w:p>
    <w:p w:rsidR="007E0BC8" w:rsidRPr="00AD5209" w:rsidRDefault="007E0BC8" w:rsidP="007E0BC8">
      <w:pPr>
        <w:jc w:val="center"/>
      </w:pPr>
      <w:r w:rsidRPr="002043DD">
        <w:rPr>
          <w:noProof/>
        </w:rPr>
        <w:drawing>
          <wp:inline distT="0" distB="0" distL="0" distR="0">
            <wp:extent cx="4402455" cy="2139950"/>
            <wp:effectExtent l="0" t="0" r="0" b="0"/>
            <wp:docPr id="1" name="图片 1" descr="说明: C:\Documents and Settings\Administrator\Application Data\Tencent\Users\354318269\QQ\WinTemp\RichOle\WE{6)T35VFWU$6F~L)0WY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说明: C:\Documents and Settings\Administrator\Application Data\Tencent\Users\354318269\QQ\WinTemp\RichOle\WE{6)T35VFWU$6F~L)0WY8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2455" cy="2139950"/>
                    </a:xfrm>
                    <a:prstGeom prst="rect">
                      <a:avLst/>
                    </a:prstGeom>
                    <a:noFill/>
                    <a:ln>
                      <a:noFill/>
                    </a:ln>
                  </pic:spPr>
                </pic:pic>
              </a:graphicData>
            </a:graphic>
          </wp:inline>
        </w:drawing>
      </w:r>
    </w:p>
    <w:p w:rsidR="007E0BC8" w:rsidRPr="007E0BC8" w:rsidRDefault="007E0BC8" w:rsidP="007E0BC8">
      <w:pPr>
        <w:spacing w:line="360" w:lineRule="auto"/>
        <w:jc w:val="center"/>
        <w:rPr>
          <w:rFonts w:ascii="仿宋_GB2312" w:eastAsia="仿宋_GB2312" w:hAnsi="Courier New" w:cs="Courier New"/>
          <w:bCs/>
          <w:szCs w:val="21"/>
        </w:rPr>
      </w:pPr>
      <w:r w:rsidRPr="007E0BC8">
        <w:rPr>
          <w:rFonts w:ascii="仿宋_GB2312" w:eastAsia="仿宋_GB2312" w:hAnsi="Courier New" w:cs="Courier New"/>
          <w:bCs/>
          <w:szCs w:val="21"/>
        </w:rPr>
        <w:t xml:space="preserve">图8 精密监测系统与S8000系统的监测范围比较 </w:t>
      </w:r>
    </w:p>
    <w:p w:rsidR="007E0BC8" w:rsidRPr="0035315B" w:rsidRDefault="007E0BC8" w:rsidP="0035315B">
      <w:pPr>
        <w:widowControl/>
        <w:spacing w:line="360" w:lineRule="auto"/>
        <w:ind w:firstLineChars="200" w:firstLine="480"/>
        <w:rPr>
          <w:rFonts w:ascii="仿宋_GB2312" w:eastAsia="仿宋_GB2312" w:hAnsi="宋体" w:cs="Courier New"/>
          <w:sz w:val="24"/>
        </w:rPr>
      </w:pPr>
      <w:r w:rsidRPr="0035315B">
        <w:rPr>
          <w:rFonts w:ascii="仿宋_GB2312" w:eastAsia="仿宋_GB2312" w:hAnsi="宋体" w:cs="Courier New"/>
          <w:sz w:val="24"/>
        </w:rPr>
        <w:lastRenderedPageBreak/>
        <w:t>设备精密监测系统，含1个硬件子系统和1个软件子系统。硬件系统对诊断参数（振动、温度、压力、转速）进行正确的信息采集；软件系统控制硬件系统，将采集到的诊断信息进行数字化，并以数据文件的形式存储在主机中。</w:t>
      </w:r>
    </w:p>
    <w:p w:rsidR="007E0BC8" w:rsidRPr="0035315B" w:rsidRDefault="007E0BC8" w:rsidP="0035315B">
      <w:pPr>
        <w:widowControl/>
        <w:spacing w:line="360" w:lineRule="auto"/>
        <w:ind w:firstLineChars="200" w:firstLine="480"/>
        <w:rPr>
          <w:rFonts w:ascii="仿宋_GB2312" w:eastAsia="仿宋_GB2312" w:hAnsi="宋体" w:cs="Courier New"/>
          <w:sz w:val="24"/>
        </w:rPr>
      </w:pPr>
      <w:r w:rsidRPr="0035315B">
        <w:rPr>
          <w:rFonts w:ascii="仿宋_GB2312" w:eastAsia="仿宋_GB2312" w:hAnsi="宋体" w:cs="Courier New"/>
          <w:sz w:val="24"/>
        </w:rPr>
        <w:t>硬件系统由传感器、诊断仪主机、计算机及连接电缆组成，如图</w:t>
      </w:r>
      <w:r w:rsidR="0035315B">
        <w:rPr>
          <w:rFonts w:ascii="仿宋_GB2312" w:eastAsia="仿宋_GB2312" w:hAnsi="宋体" w:cs="Courier New"/>
          <w:sz w:val="24"/>
        </w:rPr>
        <w:t>9</w:t>
      </w:r>
      <w:r w:rsidRPr="0035315B">
        <w:rPr>
          <w:rFonts w:ascii="仿宋_GB2312" w:eastAsia="仿宋_GB2312" w:hAnsi="宋体" w:cs="Courier New"/>
          <w:sz w:val="24"/>
        </w:rPr>
        <w:t>所示。</w:t>
      </w:r>
    </w:p>
    <w:p w:rsidR="007E0BC8" w:rsidRPr="00AD5209" w:rsidRDefault="007E0BC8" w:rsidP="007E0BC8">
      <w:pPr>
        <w:autoSpaceDE w:val="0"/>
        <w:autoSpaceDN w:val="0"/>
        <w:spacing w:line="360" w:lineRule="auto"/>
        <w:ind w:firstLineChars="200" w:firstLine="420"/>
        <w:jc w:val="center"/>
      </w:pPr>
      <w:r w:rsidRPr="002043DD">
        <w:rPr>
          <w:noProof/>
        </w:rPr>
        <w:drawing>
          <wp:inline distT="0" distB="0" distL="0" distR="0">
            <wp:extent cx="2514898" cy="1536111"/>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17" cstate="print">
                      <a:extLst>
                        <a:ext uri="{28A0092B-C50C-407E-A947-70E740481C1C}">
                          <a14:useLocalDpi xmlns:a14="http://schemas.microsoft.com/office/drawing/2010/main" val="0"/>
                        </a:ext>
                      </a:extLst>
                    </a:blip>
                    <a:srcRect l="6494" t="7137" b="5324"/>
                    <a:stretch>
                      <a:fillRect/>
                    </a:stretch>
                  </pic:blipFill>
                  <pic:spPr bwMode="auto">
                    <a:xfrm>
                      <a:off x="0" y="0"/>
                      <a:ext cx="2517254" cy="1537550"/>
                    </a:xfrm>
                    <a:prstGeom prst="rect">
                      <a:avLst/>
                    </a:prstGeom>
                    <a:noFill/>
                    <a:ln>
                      <a:noFill/>
                    </a:ln>
                  </pic:spPr>
                </pic:pic>
              </a:graphicData>
            </a:graphic>
          </wp:inline>
        </w:drawing>
      </w:r>
      <w:r w:rsidRPr="00AD5209">
        <w:rPr>
          <w:noProof/>
        </w:rPr>
        <w:t xml:space="preserve"> </w:t>
      </w:r>
      <w:r w:rsidRPr="002043DD">
        <w:rPr>
          <w:noProof/>
        </w:rPr>
        <w:drawing>
          <wp:inline distT="0" distB="0" distL="0" distR="0">
            <wp:extent cx="2055044" cy="1541139"/>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6401" cy="1542156"/>
                    </a:xfrm>
                    <a:prstGeom prst="rect">
                      <a:avLst/>
                    </a:prstGeom>
                    <a:noFill/>
                    <a:ln>
                      <a:noFill/>
                    </a:ln>
                  </pic:spPr>
                </pic:pic>
              </a:graphicData>
            </a:graphic>
          </wp:inline>
        </w:drawing>
      </w:r>
    </w:p>
    <w:p w:rsidR="007E0BC8" w:rsidRPr="0035315B" w:rsidRDefault="007E0BC8" w:rsidP="0035315B">
      <w:pPr>
        <w:spacing w:line="360" w:lineRule="auto"/>
        <w:jc w:val="center"/>
        <w:rPr>
          <w:rFonts w:ascii="仿宋_GB2312" w:eastAsia="仿宋_GB2312" w:hAnsi="Courier New" w:cs="Courier New"/>
          <w:bCs/>
          <w:szCs w:val="21"/>
        </w:rPr>
      </w:pPr>
      <w:r w:rsidRPr="0035315B">
        <w:rPr>
          <w:rFonts w:ascii="仿宋_GB2312" w:eastAsia="仿宋_GB2312" w:hAnsi="Courier New" w:cs="Courier New"/>
          <w:bCs/>
          <w:szCs w:val="21"/>
        </w:rPr>
        <w:t>(a) 在线型                        (b)离线型</w:t>
      </w:r>
    </w:p>
    <w:p w:rsidR="007E0BC8" w:rsidRPr="0035315B" w:rsidRDefault="007E0BC8" w:rsidP="0035315B">
      <w:pPr>
        <w:spacing w:line="360" w:lineRule="auto"/>
        <w:jc w:val="center"/>
        <w:rPr>
          <w:rFonts w:ascii="仿宋_GB2312" w:eastAsia="仿宋_GB2312" w:hAnsi="Courier New" w:cs="Courier New"/>
          <w:bCs/>
          <w:szCs w:val="21"/>
        </w:rPr>
      </w:pPr>
      <w:r w:rsidRPr="0035315B">
        <w:rPr>
          <w:rFonts w:ascii="仿宋_GB2312" w:eastAsia="仿宋_GB2312" w:hAnsi="Courier New" w:cs="Courier New"/>
          <w:bCs/>
          <w:szCs w:val="21"/>
        </w:rPr>
        <w:t>图</w:t>
      </w:r>
      <w:r w:rsidR="0035315B">
        <w:rPr>
          <w:rFonts w:ascii="仿宋_GB2312" w:eastAsia="仿宋_GB2312" w:hAnsi="Courier New" w:cs="Courier New"/>
          <w:bCs/>
          <w:szCs w:val="21"/>
        </w:rPr>
        <w:t>9</w:t>
      </w:r>
      <w:r w:rsidRPr="0035315B">
        <w:rPr>
          <w:rFonts w:ascii="仿宋_GB2312" w:eastAsia="仿宋_GB2312" w:hAnsi="Courier New" w:cs="Courier New"/>
          <w:bCs/>
          <w:szCs w:val="21"/>
        </w:rPr>
        <w:t xml:space="preserve"> MDES型设备精密监测系统</w:t>
      </w:r>
    </w:p>
    <w:p w:rsidR="007E0BC8" w:rsidRPr="0035315B" w:rsidRDefault="007E0BC8" w:rsidP="0035315B">
      <w:pPr>
        <w:widowControl/>
        <w:spacing w:line="360" w:lineRule="auto"/>
        <w:ind w:firstLineChars="200" w:firstLine="480"/>
        <w:rPr>
          <w:rFonts w:ascii="仿宋_GB2312" w:eastAsia="仿宋_GB2312" w:hAnsi="宋体" w:cs="Courier New"/>
          <w:sz w:val="24"/>
        </w:rPr>
      </w:pPr>
      <w:r w:rsidRPr="0035315B">
        <w:rPr>
          <w:rFonts w:ascii="仿宋_GB2312" w:eastAsia="仿宋_GB2312" w:hAnsi="宋体" w:cs="Courier New"/>
          <w:sz w:val="24"/>
        </w:rPr>
        <w:t>MDES型设备精密监测系统的技术指标见表2.1所示。</w:t>
      </w:r>
    </w:p>
    <w:p w:rsidR="007E0BC8" w:rsidRPr="0035315B" w:rsidRDefault="007E0BC8" w:rsidP="007E0BC8">
      <w:pPr>
        <w:spacing w:line="300" w:lineRule="auto"/>
        <w:ind w:firstLine="480"/>
        <w:jc w:val="center"/>
        <w:rPr>
          <w:rFonts w:ascii="仿宋" w:eastAsia="仿宋" w:hAnsi="仿宋"/>
          <w:szCs w:val="21"/>
        </w:rPr>
      </w:pPr>
      <w:r w:rsidRPr="0035315B">
        <w:rPr>
          <w:rFonts w:ascii="仿宋" w:eastAsia="仿宋" w:hAnsi="仿宋"/>
          <w:szCs w:val="21"/>
        </w:rPr>
        <w:t>表1  精密监测硬件系统技术指标</w:t>
      </w:r>
    </w:p>
    <w:tbl>
      <w:tblPr>
        <w:tblW w:w="6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1"/>
        <w:gridCol w:w="786"/>
        <w:gridCol w:w="1668"/>
        <w:gridCol w:w="2247"/>
      </w:tblGrid>
      <w:tr w:rsidR="007E0BC8" w:rsidRPr="0035315B" w:rsidTr="00EA6B8E">
        <w:trPr>
          <w:trHeight w:val="393"/>
          <w:jc w:val="center"/>
        </w:trPr>
        <w:tc>
          <w:tcPr>
            <w:tcW w:w="2031" w:type="dxa"/>
            <w:vAlign w:val="center"/>
          </w:tcPr>
          <w:p w:rsidR="007E0BC8" w:rsidRPr="0035315B" w:rsidRDefault="007E0BC8" w:rsidP="00EA6B8E">
            <w:pPr>
              <w:ind w:firstLine="480"/>
              <w:jc w:val="center"/>
              <w:rPr>
                <w:rFonts w:ascii="仿宋" w:eastAsia="仿宋" w:hAnsi="仿宋"/>
                <w:color w:val="000000"/>
                <w:szCs w:val="21"/>
              </w:rPr>
            </w:pPr>
            <w:r w:rsidRPr="0035315B">
              <w:rPr>
                <w:rFonts w:ascii="仿宋" w:eastAsia="仿宋" w:hAnsi="仿宋"/>
                <w:color w:val="000000"/>
                <w:szCs w:val="21"/>
              </w:rPr>
              <w:t>型号</w:t>
            </w:r>
          </w:p>
        </w:tc>
        <w:tc>
          <w:tcPr>
            <w:tcW w:w="786"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数量</w:t>
            </w:r>
          </w:p>
        </w:tc>
        <w:tc>
          <w:tcPr>
            <w:tcW w:w="1668"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用途</w:t>
            </w:r>
          </w:p>
        </w:tc>
        <w:tc>
          <w:tcPr>
            <w:tcW w:w="2247" w:type="dxa"/>
            <w:vAlign w:val="center"/>
          </w:tcPr>
          <w:p w:rsidR="007E0BC8" w:rsidRPr="0035315B" w:rsidRDefault="007E0BC8" w:rsidP="00EA6B8E">
            <w:pPr>
              <w:ind w:firstLine="480"/>
              <w:jc w:val="center"/>
              <w:rPr>
                <w:rFonts w:ascii="仿宋" w:eastAsia="仿宋" w:hAnsi="仿宋"/>
                <w:szCs w:val="21"/>
              </w:rPr>
            </w:pPr>
            <w:r w:rsidRPr="0035315B">
              <w:rPr>
                <w:rFonts w:ascii="仿宋" w:eastAsia="仿宋" w:hAnsi="仿宋"/>
                <w:szCs w:val="21"/>
              </w:rPr>
              <w:t>技术指标</w:t>
            </w:r>
          </w:p>
        </w:tc>
      </w:tr>
      <w:tr w:rsidR="007E0BC8" w:rsidRPr="0035315B" w:rsidTr="00EA6B8E">
        <w:trPr>
          <w:trHeight w:val="814"/>
          <w:jc w:val="center"/>
        </w:trPr>
        <w:tc>
          <w:tcPr>
            <w:tcW w:w="2031" w:type="dxa"/>
            <w:vAlign w:val="center"/>
          </w:tcPr>
          <w:p w:rsidR="007E0BC8" w:rsidRPr="0035315B" w:rsidRDefault="007E0BC8" w:rsidP="00EA6B8E">
            <w:pPr>
              <w:rPr>
                <w:rFonts w:ascii="仿宋" w:eastAsia="仿宋" w:hAnsi="仿宋"/>
                <w:szCs w:val="21"/>
              </w:rPr>
            </w:pPr>
            <w:r w:rsidRPr="0035315B">
              <w:rPr>
                <w:rFonts w:ascii="仿宋" w:eastAsia="仿宋" w:hAnsi="仿宋"/>
                <w:szCs w:val="21"/>
              </w:rPr>
              <w:t>MDES型精密监测系统主机</w:t>
            </w:r>
          </w:p>
        </w:tc>
        <w:tc>
          <w:tcPr>
            <w:tcW w:w="786"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1</w:t>
            </w:r>
          </w:p>
        </w:tc>
        <w:tc>
          <w:tcPr>
            <w:tcW w:w="1668"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16位A/D转换、缓存</w:t>
            </w:r>
          </w:p>
        </w:tc>
        <w:tc>
          <w:tcPr>
            <w:tcW w:w="2247"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主频330K，8或16通道，测量精度1.67%</w:t>
            </w:r>
          </w:p>
        </w:tc>
      </w:tr>
      <w:tr w:rsidR="007E0BC8" w:rsidRPr="0035315B" w:rsidTr="00EA6B8E">
        <w:trPr>
          <w:trHeight w:val="407"/>
          <w:jc w:val="center"/>
        </w:trPr>
        <w:tc>
          <w:tcPr>
            <w:tcW w:w="2031" w:type="dxa"/>
            <w:vAlign w:val="center"/>
          </w:tcPr>
          <w:p w:rsidR="007E0BC8" w:rsidRPr="0035315B" w:rsidRDefault="007E0BC8" w:rsidP="00EA6B8E">
            <w:pPr>
              <w:rPr>
                <w:rFonts w:ascii="仿宋" w:eastAsia="仿宋" w:hAnsi="仿宋"/>
                <w:szCs w:val="21"/>
              </w:rPr>
            </w:pPr>
            <w:r w:rsidRPr="0035315B">
              <w:rPr>
                <w:rFonts w:ascii="仿宋" w:eastAsia="仿宋" w:hAnsi="仿宋"/>
                <w:szCs w:val="21"/>
              </w:rPr>
              <w:t>YD-5型振动传感器</w:t>
            </w:r>
          </w:p>
        </w:tc>
        <w:tc>
          <w:tcPr>
            <w:tcW w:w="786"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3</w:t>
            </w:r>
          </w:p>
        </w:tc>
        <w:tc>
          <w:tcPr>
            <w:tcW w:w="1668"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测量振动</w:t>
            </w:r>
          </w:p>
        </w:tc>
        <w:tc>
          <w:tcPr>
            <w:tcW w:w="2247"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频响0-25kHZ</w:t>
            </w:r>
          </w:p>
        </w:tc>
      </w:tr>
      <w:tr w:rsidR="007E0BC8" w:rsidRPr="0035315B" w:rsidTr="00EA6B8E">
        <w:trPr>
          <w:trHeight w:val="407"/>
          <w:jc w:val="center"/>
        </w:trPr>
        <w:tc>
          <w:tcPr>
            <w:tcW w:w="2031" w:type="dxa"/>
            <w:vAlign w:val="center"/>
          </w:tcPr>
          <w:p w:rsidR="007E0BC8" w:rsidRPr="0035315B" w:rsidRDefault="007E0BC8" w:rsidP="00EA6B8E">
            <w:pPr>
              <w:rPr>
                <w:rFonts w:ascii="仿宋" w:eastAsia="仿宋" w:hAnsi="仿宋"/>
                <w:szCs w:val="21"/>
              </w:rPr>
            </w:pPr>
            <w:r w:rsidRPr="0035315B">
              <w:rPr>
                <w:rFonts w:ascii="仿宋" w:eastAsia="仿宋" w:hAnsi="仿宋"/>
                <w:szCs w:val="21"/>
              </w:rPr>
              <w:t>AD-590型温度传感器</w:t>
            </w:r>
          </w:p>
        </w:tc>
        <w:tc>
          <w:tcPr>
            <w:tcW w:w="786"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2</w:t>
            </w:r>
          </w:p>
        </w:tc>
        <w:tc>
          <w:tcPr>
            <w:tcW w:w="1668"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测量温度</w:t>
            </w:r>
          </w:p>
        </w:tc>
        <w:tc>
          <w:tcPr>
            <w:tcW w:w="2247" w:type="dxa"/>
            <w:vAlign w:val="center"/>
          </w:tcPr>
          <w:p w:rsidR="007E0BC8" w:rsidRPr="0035315B" w:rsidRDefault="007E0BC8" w:rsidP="00EA6B8E">
            <w:pPr>
              <w:ind w:firstLine="480"/>
              <w:jc w:val="center"/>
              <w:rPr>
                <w:rFonts w:ascii="仿宋" w:eastAsia="仿宋" w:hAnsi="仿宋"/>
                <w:szCs w:val="21"/>
              </w:rPr>
            </w:pPr>
            <w:r w:rsidRPr="0035315B">
              <w:rPr>
                <w:rFonts w:ascii="仿宋" w:eastAsia="仿宋" w:hAnsi="仿宋"/>
                <w:szCs w:val="21"/>
              </w:rPr>
              <w:t>-50~</w:t>
            </w:r>
            <w:smartTag w:uri="urn:schemas-microsoft-com:office:smarttags" w:element="chmetcnv">
              <w:smartTagPr>
                <w:attr w:name="UnitName" w:val="℃"/>
                <w:attr w:name="SourceValue" w:val="250"/>
                <w:attr w:name="HasSpace" w:val="False"/>
                <w:attr w:name="Negative" w:val="False"/>
                <w:attr w:name="NumberType" w:val="1"/>
                <w:attr w:name="TCSC" w:val="0"/>
              </w:smartTagPr>
              <w:r w:rsidRPr="0035315B">
                <w:rPr>
                  <w:rFonts w:ascii="仿宋" w:eastAsia="仿宋" w:hAnsi="仿宋"/>
                  <w:szCs w:val="21"/>
                </w:rPr>
                <w:t>250℃</w:t>
              </w:r>
            </w:smartTag>
          </w:p>
        </w:tc>
      </w:tr>
      <w:tr w:rsidR="007E0BC8" w:rsidRPr="0035315B" w:rsidTr="00EA6B8E">
        <w:trPr>
          <w:trHeight w:val="407"/>
          <w:jc w:val="center"/>
        </w:trPr>
        <w:tc>
          <w:tcPr>
            <w:tcW w:w="2031" w:type="dxa"/>
            <w:vAlign w:val="center"/>
          </w:tcPr>
          <w:p w:rsidR="007E0BC8" w:rsidRPr="0035315B" w:rsidRDefault="007E0BC8" w:rsidP="00EA6B8E">
            <w:pPr>
              <w:rPr>
                <w:rFonts w:ascii="仿宋" w:eastAsia="仿宋" w:hAnsi="仿宋"/>
                <w:szCs w:val="21"/>
              </w:rPr>
            </w:pPr>
            <w:r w:rsidRPr="0035315B">
              <w:rPr>
                <w:rFonts w:ascii="仿宋" w:eastAsia="仿宋" w:hAnsi="仿宋"/>
                <w:szCs w:val="21"/>
              </w:rPr>
              <w:t>HSTL-800型压力传感器</w:t>
            </w:r>
          </w:p>
        </w:tc>
        <w:tc>
          <w:tcPr>
            <w:tcW w:w="786"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2</w:t>
            </w:r>
          </w:p>
        </w:tc>
        <w:tc>
          <w:tcPr>
            <w:tcW w:w="1668"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测量压力</w:t>
            </w:r>
          </w:p>
        </w:tc>
        <w:tc>
          <w:tcPr>
            <w:tcW w:w="2247" w:type="dxa"/>
            <w:vAlign w:val="center"/>
          </w:tcPr>
          <w:p w:rsidR="007E0BC8" w:rsidRPr="0035315B" w:rsidRDefault="007E0BC8" w:rsidP="00EA6B8E">
            <w:pPr>
              <w:ind w:firstLine="480"/>
              <w:jc w:val="center"/>
              <w:rPr>
                <w:rFonts w:ascii="仿宋" w:eastAsia="仿宋" w:hAnsi="仿宋"/>
                <w:szCs w:val="21"/>
              </w:rPr>
            </w:pPr>
            <w:r w:rsidRPr="0035315B">
              <w:rPr>
                <w:rFonts w:ascii="仿宋" w:eastAsia="仿宋" w:hAnsi="仿宋"/>
                <w:szCs w:val="21"/>
              </w:rPr>
              <w:t>0~25MPa</w:t>
            </w:r>
          </w:p>
          <w:p w:rsidR="007E0BC8" w:rsidRPr="0035315B" w:rsidRDefault="007E0BC8" w:rsidP="00EA6B8E">
            <w:pPr>
              <w:ind w:firstLine="480"/>
              <w:jc w:val="center"/>
              <w:rPr>
                <w:rFonts w:ascii="仿宋" w:eastAsia="仿宋" w:hAnsi="仿宋"/>
                <w:szCs w:val="21"/>
              </w:rPr>
            </w:pPr>
            <w:r w:rsidRPr="0035315B">
              <w:rPr>
                <w:rFonts w:ascii="仿宋" w:eastAsia="仿宋" w:hAnsi="仿宋"/>
                <w:szCs w:val="21"/>
              </w:rPr>
              <w:t xml:space="preserve"> 0~0.5MPa</w:t>
            </w:r>
          </w:p>
        </w:tc>
      </w:tr>
      <w:tr w:rsidR="007E0BC8" w:rsidRPr="0035315B" w:rsidTr="00EA6B8E">
        <w:trPr>
          <w:trHeight w:val="407"/>
          <w:jc w:val="center"/>
        </w:trPr>
        <w:tc>
          <w:tcPr>
            <w:tcW w:w="2031" w:type="dxa"/>
            <w:vAlign w:val="center"/>
          </w:tcPr>
          <w:p w:rsidR="007E0BC8" w:rsidRPr="0035315B" w:rsidRDefault="007E0BC8" w:rsidP="00EA6B8E">
            <w:pPr>
              <w:rPr>
                <w:rFonts w:ascii="仿宋" w:eastAsia="仿宋" w:hAnsi="仿宋"/>
                <w:szCs w:val="21"/>
              </w:rPr>
            </w:pPr>
            <w:r w:rsidRPr="0035315B">
              <w:rPr>
                <w:rFonts w:ascii="仿宋" w:eastAsia="仿宋" w:hAnsi="仿宋"/>
                <w:szCs w:val="21"/>
              </w:rPr>
              <w:t>光电转速传感器</w:t>
            </w:r>
          </w:p>
        </w:tc>
        <w:tc>
          <w:tcPr>
            <w:tcW w:w="786"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1</w:t>
            </w:r>
          </w:p>
        </w:tc>
        <w:tc>
          <w:tcPr>
            <w:tcW w:w="1668" w:type="dxa"/>
            <w:vAlign w:val="center"/>
          </w:tcPr>
          <w:p w:rsidR="007E0BC8" w:rsidRPr="0035315B" w:rsidRDefault="007E0BC8" w:rsidP="00EA6B8E">
            <w:pPr>
              <w:jc w:val="center"/>
              <w:rPr>
                <w:rFonts w:ascii="仿宋" w:eastAsia="仿宋" w:hAnsi="仿宋"/>
                <w:szCs w:val="21"/>
              </w:rPr>
            </w:pPr>
            <w:r w:rsidRPr="0035315B">
              <w:rPr>
                <w:rFonts w:ascii="仿宋" w:eastAsia="仿宋" w:hAnsi="仿宋"/>
                <w:szCs w:val="21"/>
              </w:rPr>
              <w:t>测量转速</w:t>
            </w:r>
          </w:p>
        </w:tc>
        <w:tc>
          <w:tcPr>
            <w:tcW w:w="2247" w:type="dxa"/>
            <w:vAlign w:val="center"/>
          </w:tcPr>
          <w:p w:rsidR="007E0BC8" w:rsidRPr="0035315B" w:rsidRDefault="007E0BC8" w:rsidP="00EA6B8E">
            <w:pPr>
              <w:ind w:firstLine="480"/>
              <w:jc w:val="center"/>
              <w:rPr>
                <w:rFonts w:ascii="仿宋" w:eastAsia="仿宋" w:hAnsi="仿宋"/>
                <w:szCs w:val="21"/>
              </w:rPr>
            </w:pPr>
            <w:r w:rsidRPr="0035315B">
              <w:rPr>
                <w:rFonts w:ascii="仿宋" w:eastAsia="仿宋" w:hAnsi="仿宋"/>
                <w:szCs w:val="21"/>
              </w:rPr>
              <w:t>60—24000rpm</w:t>
            </w:r>
          </w:p>
        </w:tc>
      </w:tr>
    </w:tbl>
    <w:p w:rsidR="00AD0B15" w:rsidRDefault="00AD0B15" w:rsidP="00AD0B15">
      <w:pPr>
        <w:widowControl/>
        <w:spacing w:line="360" w:lineRule="auto"/>
        <w:ind w:firstLineChars="200" w:firstLine="480"/>
        <w:rPr>
          <w:rFonts w:ascii="仿宋_GB2312" w:eastAsia="仿宋_GB2312" w:hAnsi="宋体" w:cs="Courier New"/>
          <w:sz w:val="24"/>
        </w:rPr>
      </w:pPr>
    </w:p>
    <w:p w:rsidR="007E0BC8" w:rsidRDefault="00AD0B15" w:rsidP="00AD0B15">
      <w:pPr>
        <w:widowControl/>
        <w:spacing w:line="360" w:lineRule="auto"/>
        <w:ind w:firstLineChars="200" w:firstLine="480"/>
        <w:rPr>
          <w:rFonts w:ascii="仿宋_GB2312" w:eastAsia="仿宋_GB2312" w:hAnsi="宋体" w:cs="Courier New"/>
          <w:sz w:val="24"/>
        </w:rPr>
      </w:pPr>
      <w:r w:rsidRPr="00AD0B15">
        <w:rPr>
          <w:rFonts w:ascii="仿宋_GB2312" w:eastAsia="仿宋_GB2312" w:hAnsi="宋体" w:cs="Courier New"/>
          <w:sz w:val="24"/>
        </w:rPr>
        <w:t>针对油气站场已安装SCADA系统或振动监测系统的设备，开发了数据接口程序，读取监测数据。以安装在陕京二线的设备监测服务器中的程序为例，数据来自创为实S8000系统提供的(I-VIB-OUT)数据库接口，定时</w:t>
      </w:r>
      <w:r w:rsidRPr="00AD0B15">
        <w:rPr>
          <w:rFonts w:ascii="仿宋_GB2312" w:eastAsia="仿宋_GB2312" w:hAnsi="宋体" w:cs="Courier New" w:hint="eastAsia"/>
          <w:sz w:val="24"/>
        </w:rPr>
        <w:t>（</w:t>
      </w:r>
      <w:r w:rsidRPr="00AD0B15">
        <w:rPr>
          <w:rFonts w:ascii="仿宋_GB2312" w:eastAsia="仿宋_GB2312" w:hAnsi="宋体" w:cs="Courier New"/>
          <w:sz w:val="24"/>
        </w:rPr>
        <w:t>每6秒1次，可设置</w:t>
      </w:r>
      <w:r w:rsidRPr="00AD0B15">
        <w:rPr>
          <w:rFonts w:ascii="仿宋_GB2312" w:eastAsia="仿宋_GB2312" w:hAnsi="宋体" w:cs="Courier New" w:hint="eastAsia"/>
          <w:sz w:val="24"/>
        </w:rPr>
        <w:t>）</w:t>
      </w:r>
      <w:r w:rsidRPr="00AD0B15">
        <w:rPr>
          <w:rFonts w:ascii="仿宋_GB2312" w:eastAsia="仿宋_GB2312" w:hAnsi="宋体" w:cs="Courier New"/>
          <w:sz w:val="24"/>
        </w:rPr>
        <w:t>采集设备各测点的数据，并存储在数据库中。S8000提供的数据有两种形式。</w:t>
      </w:r>
    </w:p>
    <w:p w:rsidR="00AD0B15" w:rsidRPr="00AD0B15" w:rsidRDefault="00AD0B15" w:rsidP="00AD0B15">
      <w:pPr>
        <w:widowControl/>
        <w:spacing w:line="360" w:lineRule="auto"/>
        <w:ind w:firstLineChars="200" w:firstLine="480"/>
        <w:rPr>
          <w:rFonts w:ascii="仿宋_GB2312" w:eastAsia="仿宋_GB2312" w:hAnsi="宋体" w:cs="Courier New"/>
          <w:sz w:val="24"/>
        </w:rPr>
      </w:pPr>
      <w:r w:rsidRPr="00AD0B15">
        <w:rPr>
          <w:rFonts w:ascii="仿宋_GB2312" w:eastAsia="仿宋_GB2312" w:hAnsi="宋体" w:cs="Courier New"/>
          <w:sz w:val="24"/>
        </w:rPr>
        <w:t>数据采集系统的主要功能是驱动诊断仪主机，对设备的振动、温度、压力、转速等数据进行采集，并存储在主机中。数据采集系统含人工采集、路径采集两大功能。图</w:t>
      </w:r>
      <w:r>
        <w:rPr>
          <w:rFonts w:ascii="仿宋_GB2312" w:eastAsia="仿宋_GB2312" w:hAnsi="宋体" w:cs="Courier New"/>
          <w:sz w:val="24"/>
        </w:rPr>
        <w:t>10</w:t>
      </w:r>
      <w:r w:rsidRPr="00AD0B15">
        <w:rPr>
          <w:rFonts w:ascii="仿宋_GB2312" w:eastAsia="仿宋_GB2312" w:hAnsi="宋体" w:cs="Courier New"/>
          <w:sz w:val="24"/>
        </w:rPr>
        <w:t>是精密监测软件系统主界面。</w:t>
      </w:r>
    </w:p>
    <w:p w:rsidR="00AD0B15" w:rsidRPr="00AD5209" w:rsidRDefault="00AD0B15" w:rsidP="00AD0B15">
      <w:pPr>
        <w:jc w:val="center"/>
      </w:pPr>
      <w:r w:rsidRPr="002043DD">
        <w:rPr>
          <w:noProof/>
        </w:rPr>
        <w:lastRenderedPageBreak/>
        <w:drawing>
          <wp:inline distT="0" distB="0" distL="0" distR="0">
            <wp:extent cx="4100830" cy="23380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0830" cy="2338070"/>
                    </a:xfrm>
                    <a:prstGeom prst="rect">
                      <a:avLst/>
                    </a:prstGeom>
                    <a:noFill/>
                    <a:ln>
                      <a:noFill/>
                    </a:ln>
                  </pic:spPr>
                </pic:pic>
              </a:graphicData>
            </a:graphic>
          </wp:inline>
        </w:drawing>
      </w:r>
    </w:p>
    <w:p w:rsidR="00AD0B15" w:rsidRPr="00AD0B15" w:rsidRDefault="00AD0B15" w:rsidP="00AD0B15">
      <w:pPr>
        <w:spacing w:line="360" w:lineRule="auto"/>
        <w:jc w:val="center"/>
        <w:rPr>
          <w:rFonts w:ascii="仿宋_GB2312" w:eastAsia="仿宋_GB2312" w:hAnsi="Courier New" w:cs="Courier New"/>
          <w:bCs/>
          <w:szCs w:val="21"/>
        </w:rPr>
      </w:pPr>
      <w:r w:rsidRPr="00AD0B15">
        <w:rPr>
          <w:rFonts w:ascii="仿宋_GB2312" w:eastAsia="仿宋_GB2312" w:hAnsi="Courier New" w:cs="Courier New"/>
          <w:bCs/>
          <w:szCs w:val="21"/>
        </w:rPr>
        <w:t>图10 精密监测软件系统主界面</w:t>
      </w:r>
    </w:p>
    <w:p w:rsidR="00AD0B15" w:rsidRDefault="00AD0B15" w:rsidP="00AD0B15">
      <w:pPr>
        <w:autoSpaceDE w:val="0"/>
        <w:autoSpaceDN w:val="0"/>
        <w:spacing w:line="300" w:lineRule="auto"/>
        <w:ind w:firstLineChars="200" w:firstLine="480"/>
        <w:rPr>
          <w:rFonts w:ascii="仿宋_GB2312" w:eastAsia="仿宋_GB2312" w:hAnsi="宋体" w:cs="Courier New"/>
          <w:sz w:val="24"/>
        </w:rPr>
      </w:pPr>
      <w:r w:rsidRPr="00AD0B15">
        <w:rPr>
          <w:rFonts w:ascii="仿宋_GB2312" w:eastAsia="仿宋_GB2312" w:hAnsi="宋体" w:cs="Courier New" w:hint="eastAsia"/>
          <w:sz w:val="24"/>
        </w:rPr>
        <w:t>数据</w:t>
      </w:r>
      <w:r w:rsidRPr="00AD0B15">
        <w:rPr>
          <w:rFonts w:ascii="仿宋_GB2312" w:eastAsia="仿宋_GB2312" w:hAnsi="宋体" w:cs="Courier New"/>
          <w:sz w:val="24"/>
        </w:rPr>
        <w:t>管理系统中数据库可储存每次测量得到的设备运行信息，并可进行查看、清理、备份、恢复等各项操作。</w:t>
      </w:r>
    </w:p>
    <w:p w:rsidR="00AD0B15" w:rsidRPr="00AD0B15" w:rsidRDefault="00AD0B15" w:rsidP="00AD0B15">
      <w:pPr>
        <w:autoSpaceDE w:val="0"/>
        <w:autoSpaceDN w:val="0"/>
        <w:spacing w:line="300" w:lineRule="auto"/>
        <w:ind w:firstLineChars="200" w:firstLine="480"/>
        <w:rPr>
          <w:rFonts w:ascii="仿宋_GB2312" w:eastAsia="仿宋_GB2312" w:hAnsi="宋体" w:cs="Courier New"/>
          <w:sz w:val="24"/>
        </w:rPr>
      </w:pPr>
      <w:r w:rsidRPr="00AD0B15">
        <w:rPr>
          <w:rFonts w:ascii="仿宋_GB2312" w:eastAsia="仿宋_GB2312" w:hAnsi="宋体" w:cs="Courier New"/>
          <w:sz w:val="24"/>
        </w:rPr>
        <w:t>系统对机组状态诊断和评价后，对于状态较差的设备或部件，需要进一步分析，因此提取出相应的振动时域或频域数据，绘制波形和频谱</w:t>
      </w:r>
      <w:r w:rsidRPr="00AD0B15">
        <w:rPr>
          <w:rFonts w:ascii="仿宋_GB2312" w:eastAsia="仿宋_GB2312" w:hAnsi="宋体" w:cs="Courier New" w:hint="eastAsia"/>
          <w:sz w:val="24"/>
        </w:rPr>
        <w:t>（</w:t>
      </w:r>
      <w:r w:rsidRPr="00AD0B15">
        <w:rPr>
          <w:rFonts w:ascii="仿宋_GB2312" w:eastAsia="仿宋_GB2312" w:hAnsi="宋体" w:cs="Courier New"/>
          <w:sz w:val="24"/>
        </w:rPr>
        <w:t>如图</w:t>
      </w:r>
      <w:r>
        <w:rPr>
          <w:rFonts w:ascii="仿宋_GB2312" w:eastAsia="仿宋_GB2312" w:hAnsi="宋体" w:cs="Courier New"/>
          <w:sz w:val="24"/>
        </w:rPr>
        <w:t>11</w:t>
      </w:r>
      <w:r w:rsidRPr="00AD0B15">
        <w:rPr>
          <w:rFonts w:ascii="仿宋_GB2312" w:eastAsia="仿宋_GB2312" w:hAnsi="宋体" w:cs="Courier New"/>
          <w:sz w:val="24"/>
        </w:rPr>
        <w:t>、图</w:t>
      </w:r>
      <w:r>
        <w:rPr>
          <w:rFonts w:ascii="仿宋_GB2312" w:eastAsia="仿宋_GB2312" w:hAnsi="宋体" w:cs="Courier New"/>
          <w:sz w:val="24"/>
        </w:rPr>
        <w:t>12</w:t>
      </w:r>
      <w:r w:rsidRPr="00AD0B15">
        <w:rPr>
          <w:rFonts w:ascii="仿宋_GB2312" w:eastAsia="仿宋_GB2312" w:hAnsi="宋体" w:cs="Courier New" w:hint="eastAsia"/>
          <w:sz w:val="24"/>
        </w:rPr>
        <w:t>）</w:t>
      </w:r>
      <w:r w:rsidRPr="00AD0B15">
        <w:rPr>
          <w:rFonts w:ascii="仿宋_GB2312" w:eastAsia="仿宋_GB2312" w:hAnsi="宋体" w:cs="Courier New"/>
          <w:sz w:val="24"/>
        </w:rPr>
        <w:t>，以确定故障原因和严重程度。</w:t>
      </w:r>
    </w:p>
    <w:p w:rsidR="00AD0B15" w:rsidRPr="00AD5209" w:rsidRDefault="00AD0B15" w:rsidP="00AD0B15">
      <w:pPr>
        <w:spacing w:line="300" w:lineRule="auto"/>
        <w:jc w:val="center"/>
      </w:pPr>
      <w:r w:rsidRPr="002043DD">
        <w:rPr>
          <w:noProof/>
        </w:rPr>
        <w:drawing>
          <wp:inline distT="0" distB="0" distL="0" distR="0">
            <wp:extent cx="5005705" cy="109347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5705" cy="1093470"/>
                    </a:xfrm>
                    <a:prstGeom prst="rect">
                      <a:avLst/>
                    </a:prstGeom>
                    <a:noFill/>
                    <a:ln>
                      <a:noFill/>
                    </a:ln>
                  </pic:spPr>
                </pic:pic>
              </a:graphicData>
            </a:graphic>
          </wp:inline>
        </w:drawing>
      </w:r>
    </w:p>
    <w:p w:rsidR="00AD0B15" w:rsidRPr="00AD0B15" w:rsidRDefault="00AD0B15" w:rsidP="00AD0B15">
      <w:pPr>
        <w:spacing w:line="360" w:lineRule="auto"/>
        <w:jc w:val="center"/>
        <w:rPr>
          <w:rFonts w:ascii="仿宋_GB2312" w:eastAsia="仿宋_GB2312" w:hAnsi="Courier New" w:cs="Courier New"/>
          <w:bCs/>
          <w:szCs w:val="21"/>
        </w:rPr>
      </w:pPr>
      <w:r w:rsidRPr="00AD0B15">
        <w:rPr>
          <w:rFonts w:ascii="仿宋_GB2312" w:eastAsia="仿宋_GB2312" w:hAnsi="Courier New" w:cs="Courier New"/>
          <w:bCs/>
          <w:szCs w:val="21"/>
        </w:rPr>
        <w:t>图</w:t>
      </w:r>
      <w:r>
        <w:rPr>
          <w:rFonts w:ascii="仿宋_GB2312" w:eastAsia="仿宋_GB2312" w:hAnsi="Courier New" w:cs="Courier New"/>
          <w:bCs/>
          <w:szCs w:val="21"/>
        </w:rPr>
        <w:t>11</w:t>
      </w:r>
      <w:r w:rsidRPr="00AD0B15">
        <w:rPr>
          <w:rFonts w:ascii="仿宋_GB2312" w:eastAsia="仿宋_GB2312" w:hAnsi="Courier New" w:cs="Courier New"/>
          <w:bCs/>
          <w:szCs w:val="21"/>
        </w:rPr>
        <w:t xml:space="preserve"> 时域波形</w:t>
      </w:r>
    </w:p>
    <w:p w:rsidR="00AD0B15" w:rsidRPr="00AD5209" w:rsidRDefault="00AD0B15" w:rsidP="00AD0B15">
      <w:pPr>
        <w:spacing w:line="300" w:lineRule="auto"/>
        <w:jc w:val="center"/>
      </w:pPr>
      <w:r w:rsidRPr="002043DD">
        <w:rPr>
          <w:noProof/>
        </w:rPr>
        <w:drawing>
          <wp:inline distT="0" distB="0" distL="0" distR="0">
            <wp:extent cx="5005705" cy="126301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5705" cy="1263015"/>
                    </a:xfrm>
                    <a:prstGeom prst="rect">
                      <a:avLst/>
                    </a:prstGeom>
                    <a:noFill/>
                    <a:ln>
                      <a:noFill/>
                    </a:ln>
                  </pic:spPr>
                </pic:pic>
              </a:graphicData>
            </a:graphic>
          </wp:inline>
        </w:drawing>
      </w:r>
    </w:p>
    <w:p w:rsidR="00AD0B15" w:rsidRPr="00AD0B15" w:rsidRDefault="00AD0B15" w:rsidP="00AD0B15">
      <w:pPr>
        <w:spacing w:line="360" w:lineRule="auto"/>
        <w:jc w:val="center"/>
        <w:rPr>
          <w:rFonts w:ascii="仿宋_GB2312" w:eastAsia="仿宋_GB2312" w:hAnsi="Courier New" w:cs="Courier New"/>
          <w:bCs/>
          <w:szCs w:val="21"/>
        </w:rPr>
      </w:pPr>
      <w:r w:rsidRPr="00AD0B15">
        <w:rPr>
          <w:rFonts w:ascii="仿宋_GB2312" w:eastAsia="仿宋_GB2312" w:hAnsi="Courier New" w:cs="Courier New"/>
          <w:bCs/>
          <w:szCs w:val="21"/>
        </w:rPr>
        <w:t>图</w:t>
      </w:r>
      <w:r>
        <w:rPr>
          <w:rFonts w:ascii="仿宋_GB2312" w:eastAsia="仿宋_GB2312" w:hAnsi="Courier New" w:cs="Courier New"/>
          <w:bCs/>
          <w:szCs w:val="21"/>
        </w:rPr>
        <w:t>12</w:t>
      </w:r>
      <w:r w:rsidRPr="00AD0B15">
        <w:rPr>
          <w:rFonts w:ascii="仿宋_GB2312" w:eastAsia="仿宋_GB2312" w:hAnsi="Courier New" w:cs="Courier New"/>
          <w:bCs/>
          <w:szCs w:val="21"/>
        </w:rPr>
        <w:t xml:space="preserve"> 频域波形</w:t>
      </w:r>
    </w:p>
    <w:p w:rsidR="00F924A7" w:rsidRPr="004205E6" w:rsidRDefault="00F924A7" w:rsidP="00FF229B">
      <w:pPr>
        <w:pStyle w:val="a6"/>
        <w:numPr>
          <w:ilvl w:val="0"/>
          <w:numId w:val="3"/>
        </w:numPr>
        <w:spacing w:line="360" w:lineRule="auto"/>
        <w:outlineLvl w:val="0"/>
        <w:rPr>
          <w:rFonts w:ascii="仿宋_GB2312" w:eastAsia="仿宋_GB2312" w:hAnsi="宋体"/>
          <w:sz w:val="24"/>
          <w:szCs w:val="24"/>
        </w:rPr>
      </w:pPr>
      <w:bookmarkStart w:id="9" w:name="_Toc445296898"/>
      <w:r w:rsidRPr="004205E6">
        <w:rPr>
          <w:rFonts w:ascii="仿宋_GB2312" w:eastAsia="仿宋_GB2312" w:hAnsi="宋体" w:hint="eastAsia"/>
          <w:sz w:val="24"/>
          <w:szCs w:val="24"/>
        </w:rPr>
        <w:t>实施效果</w:t>
      </w:r>
      <w:bookmarkEnd w:id="9"/>
    </w:p>
    <w:p w:rsidR="00C411C3" w:rsidRDefault="00F924A7" w:rsidP="00F924A7">
      <w:pPr>
        <w:spacing w:line="360" w:lineRule="auto"/>
        <w:ind w:firstLineChars="200" w:firstLine="480"/>
        <w:rPr>
          <w:rFonts w:ascii="仿宋_GB2312" w:eastAsia="仿宋_GB2312" w:hAnsi="宋体" w:cs="Courier New"/>
          <w:sz w:val="24"/>
        </w:rPr>
      </w:pPr>
      <w:r>
        <w:rPr>
          <w:rFonts w:ascii="仿宋_GB2312" w:eastAsia="仿宋_GB2312" w:hAnsi="宋体" w:cs="Courier New" w:hint="eastAsia"/>
          <w:sz w:val="24"/>
        </w:rPr>
        <w:t>目前，中</w:t>
      </w:r>
      <w:r w:rsidR="00C411C3">
        <w:rPr>
          <w:rFonts w:ascii="仿宋_GB2312" w:eastAsia="仿宋_GB2312" w:hAnsi="宋体" w:cs="Courier New" w:hint="eastAsia"/>
          <w:sz w:val="24"/>
        </w:rPr>
        <w:t>石化</w:t>
      </w:r>
      <w:r w:rsidR="00C411C3" w:rsidRPr="00C411C3">
        <w:rPr>
          <w:rFonts w:ascii="仿宋_GB2312" w:eastAsia="仿宋_GB2312" w:hAnsi="宋体" w:cs="Courier New" w:hint="eastAsia"/>
          <w:sz w:val="24"/>
        </w:rPr>
        <w:t>中原油田—洛阳炼油厂输油管道</w:t>
      </w:r>
      <w:r w:rsidR="00C411C3">
        <w:rPr>
          <w:rFonts w:ascii="仿宋_GB2312" w:eastAsia="仿宋_GB2312" w:hAnsi="宋体" w:cs="Courier New" w:hint="eastAsia"/>
          <w:sz w:val="24"/>
        </w:rPr>
        <w:t>站场</w:t>
      </w:r>
      <w:r w:rsidR="00C411C3">
        <w:rPr>
          <w:rFonts w:ascii="仿宋_GB2312" w:eastAsia="仿宋_GB2312" w:hAnsi="宋体" w:cs="Courier New"/>
          <w:sz w:val="24"/>
        </w:rPr>
        <w:t>、</w:t>
      </w:r>
      <w:r w:rsidR="00C411C3">
        <w:rPr>
          <w:rFonts w:ascii="仿宋_GB2312" w:eastAsia="仿宋_GB2312" w:hAnsi="宋体" w:cs="Courier New" w:hint="eastAsia"/>
          <w:sz w:val="24"/>
        </w:rPr>
        <w:t>陕京</w:t>
      </w:r>
      <w:r w:rsidR="00C411C3" w:rsidRPr="00C411C3">
        <w:rPr>
          <w:rFonts w:ascii="仿宋_GB2312" w:eastAsia="仿宋_GB2312" w:hAnsi="宋体" w:cs="Courier New" w:hint="eastAsia"/>
          <w:sz w:val="24"/>
        </w:rPr>
        <w:t>二线天然气长输管道</w:t>
      </w:r>
      <w:r w:rsidR="00C411C3">
        <w:rPr>
          <w:rFonts w:ascii="仿宋_GB2312" w:eastAsia="仿宋_GB2312" w:hAnsi="宋体" w:cs="Courier New" w:hint="eastAsia"/>
          <w:sz w:val="24"/>
        </w:rPr>
        <w:t>站场</w:t>
      </w:r>
      <w:r w:rsidR="00C411C3">
        <w:rPr>
          <w:rFonts w:ascii="仿宋_GB2312" w:eastAsia="仿宋_GB2312" w:hAnsi="宋体" w:cs="Courier New"/>
          <w:sz w:val="24"/>
        </w:rPr>
        <w:t>已经实施了基于风险的站场设备安全管理。</w:t>
      </w:r>
    </w:p>
    <w:p w:rsidR="00F924A7" w:rsidRDefault="00C411C3" w:rsidP="007F3C8F">
      <w:pPr>
        <w:spacing w:line="360" w:lineRule="auto"/>
        <w:ind w:firstLineChars="200" w:firstLine="480"/>
        <w:rPr>
          <w:rFonts w:ascii="仿宋_GB2312" w:eastAsia="仿宋_GB2312" w:hAnsi="宋体" w:cs="Courier New"/>
          <w:sz w:val="24"/>
        </w:rPr>
      </w:pPr>
      <w:r>
        <w:rPr>
          <w:rFonts w:ascii="仿宋_GB2312" w:eastAsia="仿宋_GB2312" w:hAnsi="宋体" w:cs="Courier New"/>
          <w:sz w:val="24"/>
        </w:rPr>
        <w:t>基于风险的站场设备安全管理</w:t>
      </w:r>
      <w:r>
        <w:rPr>
          <w:rFonts w:ascii="仿宋_GB2312" w:eastAsia="仿宋_GB2312" w:hAnsi="宋体" w:cs="Courier New" w:hint="eastAsia"/>
          <w:sz w:val="24"/>
        </w:rPr>
        <w:t>软件</w:t>
      </w:r>
      <w:r>
        <w:rPr>
          <w:rFonts w:ascii="仿宋_GB2312" w:eastAsia="仿宋_GB2312" w:hAnsi="宋体" w:cs="Courier New"/>
          <w:sz w:val="24"/>
        </w:rPr>
        <w:t>能够</w:t>
      </w:r>
      <w:r>
        <w:rPr>
          <w:rFonts w:ascii="仿宋_GB2312" w:eastAsia="仿宋_GB2312" w:hAnsi="宋体" w:cs="Courier New" w:hint="eastAsia"/>
          <w:sz w:val="24"/>
        </w:rPr>
        <w:t>建立</w:t>
      </w:r>
      <w:r w:rsidRPr="007F3C8F">
        <w:rPr>
          <w:rFonts w:ascii="仿宋_GB2312" w:eastAsia="仿宋_GB2312" w:hAnsi="宋体" w:cs="Courier New" w:hint="eastAsia"/>
          <w:sz w:val="24"/>
        </w:rPr>
        <w:t>设备风险源数据库，评估</w:t>
      </w:r>
      <w:r w:rsidRPr="007F3C8F">
        <w:rPr>
          <w:rFonts w:ascii="仿宋_GB2312" w:eastAsia="仿宋_GB2312" w:hAnsi="宋体" w:cs="Courier New"/>
          <w:sz w:val="24"/>
        </w:rPr>
        <w:t>各种设备的当前</w:t>
      </w:r>
      <w:r w:rsidRPr="007F3C8F">
        <w:rPr>
          <w:rFonts w:ascii="仿宋_GB2312" w:eastAsia="仿宋_GB2312" w:hAnsi="宋体" w:cs="Courier New" w:hint="eastAsia"/>
          <w:sz w:val="24"/>
        </w:rPr>
        <w:t>失效</w:t>
      </w:r>
      <w:r w:rsidRPr="007F3C8F">
        <w:rPr>
          <w:rFonts w:ascii="仿宋_GB2312" w:eastAsia="仿宋_GB2312" w:hAnsi="宋体" w:cs="Courier New"/>
          <w:sz w:val="24"/>
        </w:rPr>
        <w:t>概率与失效后果严重度</w:t>
      </w:r>
      <w:r w:rsidRPr="007F3C8F">
        <w:rPr>
          <w:rFonts w:ascii="仿宋_GB2312" w:eastAsia="仿宋_GB2312" w:hAnsi="宋体" w:cs="Courier New" w:hint="eastAsia"/>
          <w:sz w:val="24"/>
        </w:rPr>
        <w:t>，进行</w:t>
      </w:r>
      <w:r w:rsidRPr="007F3C8F">
        <w:rPr>
          <w:rFonts w:ascii="仿宋_GB2312" w:eastAsia="仿宋_GB2312" w:hAnsi="宋体" w:cs="Courier New"/>
          <w:sz w:val="24"/>
        </w:rPr>
        <w:t>风险排序，</w:t>
      </w:r>
      <w:r w:rsidR="00F924A7" w:rsidRPr="00DA42FD">
        <w:rPr>
          <w:rFonts w:ascii="仿宋_GB2312" w:eastAsia="仿宋_GB2312" w:hAnsi="宋体" w:cs="Courier New" w:hint="eastAsia"/>
          <w:sz w:val="24"/>
        </w:rPr>
        <w:t>对设备安全运行及科学维修提供决策支持，帮助优化设备的运行。</w:t>
      </w:r>
      <w:r>
        <w:rPr>
          <w:rFonts w:ascii="仿宋_GB2312" w:eastAsia="仿宋_GB2312" w:hAnsi="宋体" w:cs="Courier New"/>
          <w:sz w:val="24"/>
        </w:rPr>
        <w:t>基于风险的站场设备安全</w:t>
      </w:r>
      <w:r w:rsidR="007F3C8F">
        <w:rPr>
          <w:rFonts w:ascii="仿宋_GB2312" w:eastAsia="仿宋_GB2312" w:hAnsi="宋体" w:cs="Courier New" w:hint="eastAsia"/>
          <w:sz w:val="24"/>
        </w:rPr>
        <w:t>管理</w:t>
      </w:r>
      <w:r w:rsidR="007F3C8F">
        <w:rPr>
          <w:rFonts w:ascii="仿宋_GB2312" w:eastAsia="仿宋_GB2312" w:hAnsi="宋体" w:cs="Courier New"/>
          <w:sz w:val="24"/>
        </w:rPr>
        <w:t>系统</w:t>
      </w:r>
      <w:r>
        <w:rPr>
          <w:rFonts w:ascii="仿宋_GB2312" w:eastAsia="仿宋_GB2312" w:hAnsi="宋体" w:cs="Courier New"/>
          <w:sz w:val="24"/>
        </w:rPr>
        <w:t>不仅</w:t>
      </w:r>
      <w:r>
        <w:rPr>
          <w:rFonts w:ascii="仿宋_GB2312" w:eastAsia="仿宋_GB2312" w:hAnsi="宋体" w:cs="Courier New"/>
          <w:sz w:val="24"/>
        </w:rPr>
        <w:lastRenderedPageBreak/>
        <w:t>实现了</w:t>
      </w:r>
      <w:r w:rsidR="007F3C8F">
        <w:rPr>
          <w:rFonts w:ascii="仿宋_GB2312" w:eastAsia="仿宋_GB2312" w:hAnsi="宋体" w:cs="Courier New"/>
          <w:sz w:val="24"/>
        </w:rPr>
        <w:t>模型</w:t>
      </w:r>
      <w:r>
        <w:rPr>
          <w:rFonts w:ascii="仿宋_GB2312" w:eastAsia="仿宋_GB2312" w:hAnsi="宋体" w:cs="Courier New"/>
          <w:sz w:val="24"/>
        </w:rPr>
        <w:t>从定性评价到定量评价的根本性转变，而且还能</w:t>
      </w:r>
      <w:r>
        <w:rPr>
          <w:rFonts w:ascii="仿宋_GB2312" w:eastAsia="仿宋_GB2312" w:hAnsi="宋体" w:cs="Courier New" w:hint="eastAsia"/>
          <w:sz w:val="24"/>
        </w:rPr>
        <w:t>在</w:t>
      </w:r>
      <w:r w:rsidR="007F3C8F">
        <w:rPr>
          <w:rFonts w:ascii="仿宋_GB2312" w:eastAsia="仿宋_GB2312" w:hAnsi="宋体" w:cs="Courier New" w:hint="eastAsia"/>
          <w:sz w:val="24"/>
        </w:rPr>
        <w:t>自动化评估</w:t>
      </w:r>
      <w:r>
        <w:rPr>
          <w:rFonts w:ascii="仿宋_GB2312" w:eastAsia="仿宋_GB2312" w:hAnsi="宋体" w:cs="Courier New" w:hint="eastAsia"/>
          <w:sz w:val="24"/>
        </w:rPr>
        <w:t>方面实现</w:t>
      </w:r>
      <w:r>
        <w:rPr>
          <w:rFonts w:ascii="仿宋_GB2312" w:eastAsia="仿宋_GB2312" w:hAnsi="宋体" w:cs="Courier New"/>
          <w:sz w:val="24"/>
        </w:rPr>
        <w:t>突破。</w:t>
      </w:r>
      <w:r w:rsidR="00F924A7">
        <w:rPr>
          <w:rFonts w:ascii="仿宋_GB2312" w:eastAsia="仿宋_GB2312" w:hAnsi="宋体" w:cs="Courier New" w:hint="eastAsia"/>
          <w:sz w:val="24"/>
        </w:rPr>
        <w:t>同时</w:t>
      </w:r>
      <w:r w:rsidR="007F3C8F">
        <w:rPr>
          <w:rFonts w:ascii="仿宋_GB2312" w:eastAsia="仿宋_GB2312" w:hAnsi="宋体" w:cs="Courier New" w:hint="eastAsia"/>
          <w:sz w:val="24"/>
        </w:rPr>
        <w:t>把</w:t>
      </w:r>
      <w:r w:rsidR="00F924A7" w:rsidRPr="0014524E">
        <w:rPr>
          <w:rFonts w:ascii="仿宋_GB2312" w:eastAsia="仿宋_GB2312" w:hAnsi="宋体" w:cs="Courier New" w:hint="eastAsia"/>
          <w:sz w:val="24"/>
        </w:rPr>
        <w:t>设备管理方式由预防性</w:t>
      </w:r>
      <w:r w:rsidR="007F3C8F">
        <w:rPr>
          <w:rFonts w:ascii="仿宋_GB2312" w:eastAsia="仿宋_GB2312" w:hAnsi="宋体" w:cs="Courier New" w:hint="eastAsia"/>
          <w:sz w:val="24"/>
        </w:rPr>
        <w:t>管理</w:t>
      </w:r>
      <w:r w:rsidR="00F924A7" w:rsidRPr="0014524E">
        <w:rPr>
          <w:rFonts w:ascii="仿宋_GB2312" w:eastAsia="仿宋_GB2312" w:hAnsi="宋体" w:cs="Courier New" w:hint="eastAsia"/>
          <w:sz w:val="24"/>
        </w:rPr>
        <w:t>过渡到以</w:t>
      </w:r>
      <w:r w:rsidR="007F3C8F">
        <w:rPr>
          <w:rFonts w:ascii="仿宋_GB2312" w:eastAsia="仿宋_GB2312" w:hAnsi="宋体" w:cs="Courier New" w:hint="eastAsia"/>
          <w:sz w:val="24"/>
        </w:rPr>
        <w:t>风险</w:t>
      </w:r>
      <w:r w:rsidR="00F924A7" w:rsidRPr="0014524E">
        <w:rPr>
          <w:rFonts w:ascii="仿宋_GB2312" w:eastAsia="仿宋_GB2312" w:hAnsi="宋体" w:cs="Courier New" w:hint="eastAsia"/>
          <w:sz w:val="24"/>
        </w:rPr>
        <w:t>为中心的预知性</w:t>
      </w:r>
      <w:r w:rsidR="007F3C8F">
        <w:rPr>
          <w:rFonts w:ascii="仿宋_GB2312" w:eastAsia="仿宋_GB2312" w:hAnsi="宋体" w:cs="Courier New" w:hint="eastAsia"/>
          <w:sz w:val="24"/>
        </w:rPr>
        <w:t>安全</w:t>
      </w:r>
      <w:r w:rsidR="00F924A7" w:rsidRPr="0014524E">
        <w:rPr>
          <w:rFonts w:ascii="仿宋_GB2312" w:eastAsia="仿宋_GB2312" w:hAnsi="宋体" w:cs="Courier New" w:hint="eastAsia"/>
          <w:sz w:val="24"/>
        </w:rPr>
        <w:t>管理模式，合理利用现有</w:t>
      </w:r>
      <w:r w:rsidR="007F3C8F">
        <w:rPr>
          <w:rFonts w:ascii="仿宋_GB2312" w:eastAsia="仿宋_GB2312" w:hAnsi="宋体" w:cs="Courier New" w:hint="eastAsia"/>
          <w:sz w:val="24"/>
        </w:rPr>
        <w:t>管理资源，提高设备运行的可靠性，减少意外故障（泄漏</w:t>
      </w:r>
      <w:r w:rsidR="00F924A7" w:rsidRPr="0014524E">
        <w:rPr>
          <w:rFonts w:ascii="仿宋_GB2312" w:eastAsia="仿宋_GB2312" w:hAnsi="宋体" w:cs="Courier New" w:hint="eastAsia"/>
          <w:sz w:val="24"/>
        </w:rPr>
        <w:t>），为安全稳定生产提供保障。</w:t>
      </w:r>
      <w:r w:rsidR="00F924A7">
        <w:rPr>
          <w:rFonts w:ascii="仿宋_GB2312" w:eastAsia="仿宋_GB2312" w:hAnsi="宋体" w:cs="Courier New" w:hint="eastAsia"/>
          <w:sz w:val="24"/>
        </w:rPr>
        <w:t>据不完全统计，从2</w:t>
      </w:r>
      <w:r w:rsidR="007F3C8F">
        <w:rPr>
          <w:rFonts w:ascii="仿宋_GB2312" w:eastAsia="仿宋_GB2312" w:hAnsi="宋体" w:cs="Courier New" w:hint="eastAsia"/>
          <w:sz w:val="24"/>
        </w:rPr>
        <w:t>011</w:t>
      </w:r>
      <w:r w:rsidR="00F924A7">
        <w:rPr>
          <w:rFonts w:ascii="仿宋_GB2312" w:eastAsia="仿宋_GB2312" w:hAnsi="宋体" w:cs="Courier New" w:hint="eastAsia"/>
          <w:sz w:val="24"/>
        </w:rPr>
        <w:t>年开始实施</w:t>
      </w:r>
      <w:r w:rsidR="007F3C8F">
        <w:rPr>
          <w:rFonts w:ascii="仿宋_GB2312" w:eastAsia="仿宋_GB2312" w:hAnsi="宋体" w:cs="Courier New"/>
          <w:sz w:val="24"/>
        </w:rPr>
        <w:t>基于风险的站场设备安全管理</w:t>
      </w:r>
      <w:r w:rsidR="00F924A7">
        <w:rPr>
          <w:rFonts w:ascii="仿宋_GB2312" w:eastAsia="仿宋_GB2312" w:hAnsi="宋体" w:cs="Courier New" w:hint="eastAsia"/>
          <w:sz w:val="24"/>
        </w:rPr>
        <w:t>到201</w:t>
      </w:r>
      <w:r w:rsidR="00571D06">
        <w:rPr>
          <w:rFonts w:ascii="仿宋_GB2312" w:eastAsia="仿宋_GB2312" w:hAnsi="宋体" w:cs="Courier New"/>
          <w:sz w:val="24"/>
        </w:rPr>
        <w:t>6</w:t>
      </w:r>
      <w:r w:rsidR="00F924A7">
        <w:rPr>
          <w:rFonts w:ascii="仿宋_GB2312" w:eastAsia="仿宋_GB2312" w:hAnsi="宋体" w:cs="Courier New" w:hint="eastAsia"/>
          <w:sz w:val="24"/>
        </w:rPr>
        <w:t>年</w:t>
      </w:r>
      <w:r w:rsidR="00571D06">
        <w:rPr>
          <w:rFonts w:ascii="仿宋_GB2312" w:eastAsia="仿宋_GB2312" w:hAnsi="宋体" w:cs="Courier New" w:hint="eastAsia"/>
          <w:sz w:val="24"/>
        </w:rPr>
        <w:t>初</w:t>
      </w:r>
      <w:r w:rsidR="00F924A7">
        <w:rPr>
          <w:rFonts w:ascii="仿宋_GB2312" w:eastAsia="仿宋_GB2312" w:hAnsi="宋体" w:cs="Courier New" w:hint="eastAsia"/>
          <w:sz w:val="24"/>
        </w:rPr>
        <w:t>，</w:t>
      </w:r>
      <w:r w:rsidR="007F3C8F">
        <w:rPr>
          <w:rFonts w:ascii="仿宋_GB2312" w:eastAsia="仿宋_GB2312" w:hAnsi="宋体" w:cs="Courier New" w:hint="eastAsia"/>
          <w:sz w:val="24"/>
        </w:rPr>
        <w:t>基于风险</w:t>
      </w:r>
      <w:r w:rsidR="007F3C8F">
        <w:rPr>
          <w:rFonts w:ascii="仿宋_GB2312" w:eastAsia="仿宋_GB2312" w:hAnsi="宋体" w:cs="Courier New"/>
          <w:sz w:val="24"/>
        </w:rPr>
        <w:t>的评估</w:t>
      </w:r>
      <w:r w:rsidR="00F924A7">
        <w:rPr>
          <w:rFonts w:ascii="仿宋_GB2312" w:eastAsia="仿宋_GB2312" w:hAnsi="宋体" w:cs="Courier New" w:hint="eastAsia"/>
          <w:sz w:val="24"/>
        </w:rPr>
        <w:t>系统为</w:t>
      </w:r>
      <w:r w:rsidR="007F3C8F">
        <w:rPr>
          <w:rFonts w:ascii="仿宋_GB2312" w:eastAsia="仿宋_GB2312" w:hAnsi="宋体" w:cs="Courier New" w:hint="eastAsia"/>
          <w:sz w:val="24"/>
        </w:rPr>
        <w:t>上述</w:t>
      </w:r>
      <w:r w:rsidR="007F3C8F">
        <w:rPr>
          <w:rFonts w:ascii="仿宋_GB2312" w:eastAsia="仿宋_GB2312" w:hAnsi="宋体" w:cs="Courier New"/>
          <w:sz w:val="24"/>
        </w:rPr>
        <w:t>两条管线的站场设备进行风险评估</w:t>
      </w:r>
      <w:r w:rsidR="00F924A7">
        <w:rPr>
          <w:rFonts w:ascii="仿宋_GB2312" w:eastAsia="仿宋_GB2312" w:hAnsi="宋体" w:cs="Courier New" w:hint="eastAsia"/>
          <w:sz w:val="24"/>
        </w:rPr>
        <w:t>次</w:t>
      </w:r>
      <w:r w:rsidR="00F924A7" w:rsidRPr="00C336E6">
        <w:rPr>
          <w:rFonts w:ascii="仿宋_GB2312" w:eastAsia="仿宋_GB2312" w:hAnsi="宋体" w:cs="Courier New" w:hint="eastAsia"/>
          <w:sz w:val="24"/>
        </w:rPr>
        <w:t>数高达</w:t>
      </w:r>
      <w:r w:rsidR="007F3C8F" w:rsidRPr="00C336E6">
        <w:rPr>
          <w:rFonts w:ascii="仿宋_GB2312" w:eastAsia="仿宋_GB2312" w:hAnsi="宋体" w:cs="Courier New"/>
          <w:sz w:val="24"/>
        </w:rPr>
        <w:t>56</w:t>
      </w:r>
      <w:r w:rsidR="00F924A7" w:rsidRPr="00C336E6">
        <w:rPr>
          <w:rFonts w:ascii="仿宋_GB2312" w:eastAsia="仿宋_GB2312" w:hAnsi="宋体" w:cs="Courier New" w:hint="eastAsia"/>
          <w:sz w:val="24"/>
        </w:rPr>
        <w:t>次。</w:t>
      </w:r>
      <w:r w:rsidR="00F924A7">
        <w:rPr>
          <w:rFonts w:ascii="仿宋_GB2312" w:eastAsia="仿宋_GB2312" w:hAnsi="宋体" w:cs="Courier New" w:hint="eastAsia"/>
          <w:sz w:val="24"/>
        </w:rPr>
        <w:t>由于</w:t>
      </w:r>
      <w:r w:rsidR="007F3C8F">
        <w:rPr>
          <w:rFonts w:ascii="仿宋_GB2312" w:eastAsia="仿宋_GB2312" w:hAnsi="宋体" w:cs="Courier New" w:hint="eastAsia"/>
          <w:sz w:val="24"/>
        </w:rPr>
        <w:t>基于风险</w:t>
      </w:r>
      <w:r w:rsidR="007F3C8F">
        <w:rPr>
          <w:rFonts w:ascii="仿宋_GB2312" w:eastAsia="仿宋_GB2312" w:hAnsi="宋体" w:cs="Courier New"/>
          <w:sz w:val="24"/>
        </w:rPr>
        <w:t>的评估</w:t>
      </w:r>
      <w:r w:rsidR="00F924A7">
        <w:rPr>
          <w:rFonts w:ascii="仿宋_GB2312" w:eastAsia="仿宋_GB2312" w:hAnsi="宋体" w:cs="Courier New" w:hint="eastAsia"/>
          <w:sz w:val="24"/>
        </w:rPr>
        <w:t>系统能够做到</w:t>
      </w:r>
      <w:r w:rsidR="007F3C8F">
        <w:rPr>
          <w:rFonts w:ascii="仿宋_GB2312" w:eastAsia="仿宋_GB2312" w:hAnsi="宋体" w:cs="Courier New" w:hint="eastAsia"/>
          <w:sz w:val="24"/>
        </w:rPr>
        <w:t>随时</w:t>
      </w:r>
      <w:r w:rsidR="00F924A7">
        <w:rPr>
          <w:rFonts w:ascii="仿宋_GB2312" w:eastAsia="仿宋_GB2312" w:hAnsi="宋体" w:cs="Courier New" w:hint="eastAsia"/>
          <w:sz w:val="24"/>
        </w:rPr>
        <w:t>对设备</w:t>
      </w:r>
      <w:r w:rsidR="007F3C8F">
        <w:rPr>
          <w:rFonts w:ascii="仿宋_GB2312" w:eastAsia="仿宋_GB2312" w:hAnsi="宋体" w:cs="Courier New" w:hint="eastAsia"/>
          <w:sz w:val="24"/>
        </w:rPr>
        <w:t>风险</w:t>
      </w:r>
      <w:r w:rsidR="00F924A7">
        <w:rPr>
          <w:rFonts w:ascii="仿宋_GB2312" w:eastAsia="仿宋_GB2312" w:hAnsi="宋体" w:cs="Courier New" w:hint="eastAsia"/>
          <w:sz w:val="24"/>
        </w:rPr>
        <w:t>进行</w:t>
      </w:r>
      <w:r w:rsidR="007F3C8F">
        <w:rPr>
          <w:rFonts w:ascii="仿宋_GB2312" w:eastAsia="仿宋_GB2312" w:hAnsi="宋体" w:cs="Courier New" w:hint="eastAsia"/>
          <w:sz w:val="24"/>
        </w:rPr>
        <w:t>评估</w:t>
      </w:r>
      <w:r w:rsidR="00F924A7">
        <w:rPr>
          <w:rFonts w:ascii="仿宋_GB2312" w:eastAsia="仿宋_GB2312" w:hAnsi="宋体" w:cs="Courier New" w:hint="eastAsia"/>
          <w:sz w:val="24"/>
        </w:rPr>
        <w:t>，因此通过设备</w:t>
      </w:r>
      <w:r w:rsidR="007F3C8F">
        <w:rPr>
          <w:rFonts w:ascii="仿宋_GB2312" w:eastAsia="仿宋_GB2312" w:hAnsi="宋体" w:cs="Courier New" w:hint="eastAsia"/>
          <w:sz w:val="24"/>
        </w:rPr>
        <w:t>风险</w:t>
      </w:r>
      <w:r w:rsidR="00F924A7">
        <w:rPr>
          <w:rFonts w:ascii="仿宋_GB2312" w:eastAsia="仿宋_GB2312" w:hAnsi="宋体" w:cs="Courier New" w:hint="eastAsia"/>
          <w:sz w:val="24"/>
        </w:rPr>
        <w:t>变化趋势可以有效的为制定预期的设备维护保养与维修策略。因此</w:t>
      </w:r>
      <w:r w:rsidR="007F3C8F">
        <w:rPr>
          <w:rFonts w:ascii="仿宋_GB2312" w:eastAsia="仿宋_GB2312" w:hAnsi="宋体" w:cs="Courier New" w:hint="eastAsia"/>
          <w:sz w:val="24"/>
        </w:rPr>
        <w:t>基于风险</w:t>
      </w:r>
      <w:r w:rsidR="007F3C8F">
        <w:rPr>
          <w:rFonts w:ascii="仿宋_GB2312" w:eastAsia="仿宋_GB2312" w:hAnsi="宋体" w:cs="Courier New"/>
          <w:sz w:val="24"/>
        </w:rPr>
        <w:t>的评估</w:t>
      </w:r>
      <w:r w:rsidR="00F924A7">
        <w:rPr>
          <w:rFonts w:ascii="仿宋_GB2312" w:eastAsia="仿宋_GB2312" w:hAnsi="宋体" w:cs="Courier New" w:hint="eastAsia"/>
          <w:sz w:val="24"/>
        </w:rPr>
        <w:t>系统的应用为</w:t>
      </w:r>
      <w:r w:rsidR="007F3C8F">
        <w:rPr>
          <w:rFonts w:ascii="仿宋_GB2312" w:eastAsia="仿宋_GB2312" w:hAnsi="宋体" w:cs="Courier New" w:hint="eastAsia"/>
          <w:sz w:val="24"/>
        </w:rPr>
        <w:t>中石化企业</w:t>
      </w:r>
      <w:r w:rsidR="00F924A7">
        <w:rPr>
          <w:rFonts w:ascii="仿宋_GB2312" w:eastAsia="仿宋_GB2312" w:hAnsi="宋体" w:cs="Courier New" w:hint="eastAsia"/>
          <w:sz w:val="24"/>
        </w:rPr>
        <w:t>节约了较大成本，也改变了原有的计划定期巡检模式。图8为其中</w:t>
      </w:r>
      <w:proofErr w:type="gramStart"/>
      <w:r w:rsidR="00F924A7">
        <w:rPr>
          <w:rFonts w:ascii="仿宋_GB2312" w:eastAsia="仿宋_GB2312" w:hAnsi="宋体" w:cs="Courier New" w:hint="eastAsia"/>
          <w:sz w:val="24"/>
        </w:rPr>
        <w:t>一</w:t>
      </w:r>
      <w:proofErr w:type="gramEnd"/>
      <w:r w:rsidR="00F924A7">
        <w:rPr>
          <w:rFonts w:ascii="仿宋_GB2312" w:eastAsia="仿宋_GB2312" w:hAnsi="宋体" w:cs="Courier New" w:hint="eastAsia"/>
          <w:sz w:val="24"/>
        </w:rPr>
        <w:t>典型应用案例</w:t>
      </w:r>
      <w:r w:rsidR="007F3C8F">
        <w:rPr>
          <w:rFonts w:ascii="仿宋_GB2312" w:eastAsia="仿宋_GB2312" w:hAnsi="宋体" w:cs="Courier New" w:hint="eastAsia"/>
          <w:sz w:val="24"/>
        </w:rPr>
        <w:t>（陕京线和中</w:t>
      </w:r>
      <w:proofErr w:type="gramStart"/>
      <w:r w:rsidR="007F3C8F">
        <w:rPr>
          <w:rFonts w:ascii="仿宋_GB2312" w:eastAsia="仿宋_GB2312" w:hAnsi="宋体" w:cs="Courier New"/>
          <w:sz w:val="24"/>
        </w:rPr>
        <w:t>洛</w:t>
      </w:r>
      <w:proofErr w:type="gramEnd"/>
      <w:r w:rsidR="007F3C8F">
        <w:rPr>
          <w:rFonts w:ascii="仿宋_GB2312" w:eastAsia="仿宋_GB2312" w:hAnsi="宋体" w:cs="Courier New"/>
          <w:sz w:val="24"/>
        </w:rPr>
        <w:t>线）</w:t>
      </w:r>
      <w:r w:rsidR="00F924A7">
        <w:rPr>
          <w:rFonts w:ascii="仿宋_GB2312" w:eastAsia="仿宋_GB2312" w:hAnsi="宋体" w:cs="Courier New" w:hint="eastAsia"/>
          <w:sz w:val="24"/>
        </w:rPr>
        <w:t>。</w:t>
      </w:r>
    </w:p>
    <w:p w:rsidR="007F3C8F" w:rsidRPr="007F3C8F" w:rsidRDefault="007F3C8F" w:rsidP="007F3C8F">
      <w:pPr>
        <w:widowControl/>
        <w:jc w:val="left"/>
        <w:rPr>
          <w:rFonts w:ascii="宋体" w:hAnsi="宋体" w:cs="宋体"/>
          <w:kern w:val="0"/>
          <w:sz w:val="24"/>
        </w:rPr>
      </w:pPr>
      <w:r w:rsidRPr="00F846AF">
        <w:rPr>
          <w:noProof/>
          <w:sz w:val="24"/>
        </w:rPr>
        <w:drawing>
          <wp:inline distT="0" distB="0" distL="0" distR="0">
            <wp:extent cx="2567305" cy="1614631"/>
            <wp:effectExtent l="0" t="0" r="4445"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082" cy="1640276"/>
                    </a:xfrm>
                    <a:prstGeom prst="rect">
                      <a:avLst/>
                    </a:prstGeom>
                    <a:noFill/>
                    <a:ln>
                      <a:noFill/>
                    </a:ln>
                  </pic:spPr>
                </pic:pic>
              </a:graphicData>
            </a:graphic>
          </wp:inline>
        </w:drawing>
      </w:r>
      <w:r w:rsidRPr="007F3C8F">
        <w:rPr>
          <w:rFonts w:ascii="宋体" w:hAnsi="宋体" w:cs="宋体"/>
          <w:noProof/>
          <w:kern w:val="0"/>
          <w:sz w:val="24"/>
        </w:rPr>
        <w:drawing>
          <wp:inline distT="0" distB="0" distL="0" distR="0">
            <wp:extent cx="2435469" cy="1677123"/>
            <wp:effectExtent l="0" t="0" r="3175" b="0"/>
            <wp:docPr id="94" name="图片 94" descr="C:\Users\Administrator\AppData\Roaming\Tencent\Users\304051145\QQ\WinTemp\RichOle\QWSWE)MI$%HJP]0P9UV84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AppData\Roaming\Tencent\Users\304051145\QQ\WinTemp\RichOle\QWSWE)MI$%HJP]0P9UV848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309" cy="1685276"/>
                    </a:xfrm>
                    <a:prstGeom prst="rect">
                      <a:avLst/>
                    </a:prstGeom>
                    <a:noFill/>
                    <a:ln>
                      <a:noFill/>
                    </a:ln>
                  </pic:spPr>
                </pic:pic>
              </a:graphicData>
            </a:graphic>
          </wp:inline>
        </w:drawing>
      </w:r>
    </w:p>
    <w:p w:rsidR="00F924A7" w:rsidRPr="004205E6" w:rsidRDefault="00F924A7" w:rsidP="00F924A7">
      <w:pPr>
        <w:spacing w:line="360" w:lineRule="auto"/>
        <w:ind w:firstLineChars="200" w:firstLine="420"/>
        <w:jc w:val="center"/>
        <w:rPr>
          <w:rFonts w:ascii="仿宋_GB2312" w:eastAsia="仿宋_GB2312" w:hAnsi="Courier New" w:cs="Courier New"/>
          <w:bCs/>
          <w:szCs w:val="21"/>
        </w:rPr>
      </w:pPr>
      <w:r w:rsidRPr="004205E6">
        <w:rPr>
          <w:rFonts w:ascii="仿宋_GB2312" w:eastAsia="仿宋_GB2312" w:hAnsi="Courier New" w:cs="Courier New" w:hint="eastAsia"/>
          <w:bCs/>
          <w:szCs w:val="21"/>
        </w:rPr>
        <w:t xml:space="preserve">图8 </w:t>
      </w:r>
      <w:r w:rsidR="00571D06">
        <w:rPr>
          <w:rFonts w:ascii="仿宋_GB2312" w:eastAsia="仿宋_GB2312" w:hAnsi="Courier New" w:cs="Courier New" w:hint="eastAsia"/>
          <w:bCs/>
          <w:szCs w:val="21"/>
        </w:rPr>
        <w:t>基于风险</w:t>
      </w:r>
      <w:r w:rsidR="00571D06">
        <w:rPr>
          <w:rFonts w:ascii="仿宋_GB2312" w:eastAsia="仿宋_GB2312" w:hAnsi="Courier New" w:cs="Courier New"/>
          <w:bCs/>
          <w:szCs w:val="21"/>
        </w:rPr>
        <w:t>的油气站场设备安全评价</w:t>
      </w:r>
      <w:r w:rsidRPr="004205E6">
        <w:rPr>
          <w:rFonts w:ascii="仿宋_GB2312" w:eastAsia="仿宋_GB2312" w:hAnsi="Courier New" w:cs="Courier New" w:hint="eastAsia"/>
          <w:bCs/>
          <w:szCs w:val="21"/>
        </w:rPr>
        <w:t>应用典型案例</w:t>
      </w:r>
    </w:p>
    <w:p w:rsidR="00F924A7" w:rsidRDefault="00F924A7" w:rsidP="00F924A7">
      <w:pPr>
        <w:spacing w:line="360" w:lineRule="auto"/>
        <w:ind w:firstLineChars="200" w:firstLine="480"/>
        <w:rPr>
          <w:rFonts w:ascii="仿宋_GB2312" w:eastAsia="仿宋_GB2312" w:hAnsi="宋体" w:cs="Courier New"/>
          <w:sz w:val="24"/>
        </w:rPr>
      </w:pPr>
      <w:r>
        <w:rPr>
          <w:rFonts w:ascii="仿宋_GB2312" w:eastAsia="仿宋_GB2312" w:hAnsi="宋体" w:cs="Courier New" w:hint="eastAsia"/>
          <w:sz w:val="24"/>
        </w:rPr>
        <w:t>同时通过</w:t>
      </w:r>
      <w:r w:rsidR="00571D06" w:rsidRPr="00571D06">
        <w:rPr>
          <w:rFonts w:ascii="仿宋_GB2312" w:eastAsia="仿宋_GB2312" w:hAnsi="宋体" w:cs="Courier New" w:hint="eastAsia"/>
          <w:sz w:val="24"/>
        </w:rPr>
        <w:t>基于风险的油气站场设备安全评价</w:t>
      </w:r>
      <w:r>
        <w:rPr>
          <w:rFonts w:ascii="仿宋_GB2312" w:eastAsia="仿宋_GB2312" w:hAnsi="宋体" w:cs="Courier New" w:hint="eastAsia"/>
          <w:sz w:val="24"/>
        </w:rPr>
        <w:t>系统的有效应用，</w:t>
      </w:r>
      <w:r w:rsidR="00571D06">
        <w:rPr>
          <w:rFonts w:ascii="仿宋_GB2312" w:eastAsia="仿宋_GB2312" w:hAnsi="宋体" w:cs="Courier New" w:hint="eastAsia"/>
          <w:sz w:val="24"/>
        </w:rPr>
        <w:t>站场</w:t>
      </w:r>
      <w:r w:rsidR="00571D06">
        <w:rPr>
          <w:rFonts w:ascii="仿宋_GB2312" w:eastAsia="仿宋_GB2312" w:hAnsi="宋体" w:cs="Courier New"/>
          <w:sz w:val="24"/>
        </w:rPr>
        <w:t>事故率</w:t>
      </w:r>
      <w:r>
        <w:rPr>
          <w:rFonts w:ascii="仿宋_GB2312" w:eastAsia="仿宋_GB2312" w:hAnsi="宋体" w:cs="Courier New" w:hint="eastAsia"/>
          <w:sz w:val="24"/>
        </w:rPr>
        <w:t>已得到有效</w:t>
      </w:r>
      <w:r w:rsidR="00571D06">
        <w:rPr>
          <w:rFonts w:ascii="仿宋_GB2312" w:eastAsia="仿宋_GB2312" w:hAnsi="宋体" w:cs="Courier New" w:hint="eastAsia"/>
          <w:sz w:val="24"/>
        </w:rPr>
        <w:t>降低</w:t>
      </w:r>
      <w:r>
        <w:rPr>
          <w:rFonts w:ascii="仿宋_GB2312" w:eastAsia="仿宋_GB2312" w:hAnsi="宋体" w:cs="Courier New" w:hint="eastAsia"/>
          <w:sz w:val="24"/>
        </w:rPr>
        <w:t>。</w:t>
      </w:r>
    </w:p>
    <w:p w:rsidR="00F924A7" w:rsidRPr="00D32E6C" w:rsidRDefault="00F924A7" w:rsidP="00FF229B">
      <w:pPr>
        <w:pStyle w:val="a5"/>
        <w:numPr>
          <w:ilvl w:val="0"/>
          <w:numId w:val="3"/>
        </w:numPr>
        <w:spacing w:line="360" w:lineRule="auto"/>
        <w:ind w:firstLineChars="0"/>
        <w:outlineLvl w:val="0"/>
        <w:rPr>
          <w:rFonts w:ascii="仿宋_GB2312" w:eastAsia="仿宋_GB2312" w:hAnsi="宋体" w:cs="Courier New"/>
          <w:b/>
          <w:sz w:val="24"/>
        </w:rPr>
      </w:pPr>
      <w:bookmarkStart w:id="10" w:name="_Toc445296899"/>
      <w:r w:rsidRPr="00D32E6C">
        <w:rPr>
          <w:rFonts w:ascii="仿宋_GB2312" w:eastAsia="仿宋_GB2312" w:hAnsi="宋体" w:cs="Courier New" w:hint="eastAsia"/>
          <w:b/>
          <w:sz w:val="24"/>
        </w:rPr>
        <w:t>经济效益</w:t>
      </w:r>
      <w:bookmarkEnd w:id="10"/>
    </w:p>
    <w:p w:rsidR="00F924A7" w:rsidRDefault="00F924A7" w:rsidP="00F924A7">
      <w:pPr>
        <w:spacing w:line="360" w:lineRule="auto"/>
        <w:ind w:firstLineChars="200" w:firstLine="480"/>
        <w:rPr>
          <w:rFonts w:ascii="仿宋_GB2312" w:eastAsia="仿宋_GB2312" w:hAnsi="宋体" w:cs="Courier New"/>
          <w:sz w:val="24"/>
        </w:rPr>
      </w:pPr>
      <w:r>
        <w:rPr>
          <w:rFonts w:ascii="仿宋_GB2312" w:eastAsia="仿宋_GB2312" w:hAnsi="宋体" w:cs="Courier New" w:hint="eastAsia"/>
          <w:sz w:val="24"/>
        </w:rPr>
        <w:t>截止到201</w:t>
      </w:r>
      <w:r w:rsidR="00D32E6C">
        <w:rPr>
          <w:rFonts w:ascii="仿宋_GB2312" w:eastAsia="仿宋_GB2312" w:hAnsi="宋体" w:cs="Courier New"/>
          <w:sz w:val="24"/>
        </w:rPr>
        <w:t>5</w:t>
      </w:r>
      <w:r>
        <w:rPr>
          <w:rFonts w:ascii="仿宋_GB2312" w:eastAsia="仿宋_GB2312" w:hAnsi="宋体" w:cs="Courier New" w:hint="eastAsia"/>
          <w:sz w:val="24"/>
        </w:rPr>
        <w:t>年底为例，</w:t>
      </w:r>
      <w:r w:rsidR="00571D06">
        <w:rPr>
          <w:rFonts w:ascii="仿宋_GB2312" w:eastAsia="仿宋_GB2312" w:hAnsi="宋体" w:cs="Courier New" w:hint="eastAsia"/>
          <w:sz w:val="24"/>
        </w:rPr>
        <w:t>基于风险的油气站场设备安全管理</w:t>
      </w:r>
      <w:r>
        <w:rPr>
          <w:rFonts w:ascii="仿宋_GB2312" w:eastAsia="仿宋_GB2312" w:hAnsi="宋体" w:cs="Courier New" w:hint="eastAsia"/>
          <w:sz w:val="24"/>
        </w:rPr>
        <w:t>系统</w:t>
      </w:r>
      <w:r w:rsidR="00571D06">
        <w:rPr>
          <w:rFonts w:ascii="仿宋_GB2312" w:eastAsia="仿宋_GB2312" w:hAnsi="宋体" w:cs="Courier New" w:hint="eastAsia"/>
          <w:sz w:val="24"/>
        </w:rPr>
        <w:t>评估</w:t>
      </w:r>
      <w:r w:rsidRPr="00C336E6">
        <w:rPr>
          <w:rFonts w:ascii="仿宋_GB2312" w:eastAsia="仿宋_GB2312" w:hAnsi="宋体" w:cs="Courier New" w:hint="eastAsia"/>
          <w:sz w:val="24"/>
        </w:rPr>
        <w:t>设备1</w:t>
      </w:r>
      <w:r w:rsidR="00571D06" w:rsidRPr="00C336E6">
        <w:rPr>
          <w:rFonts w:ascii="仿宋_GB2312" w:eastAsia="仿宋_GB2312" w:hAnsi="宋体" w:cs="Courier New"/>
          <w:sz w:val="24"/>
        </w:rPr>
        <w:t>76</w:t>
      </w:r>
      <w:r w:rsidRPr="00C336E6">
        <w:rPr>
          <w:rFonts w:ascii="仿宋_GB2312" w:eastAsia="仿宋_GB2312" w:hAnsi="宋体" w:cs="Courier New" w:hint="eastAsia"/>
          <w:sz w:val="24"/>
        </w:rPr>
        <w:t>台，</w:t>
      </w:r>
      <w:r w:rsidR="00571D06" w:rsidRPr="00C336E6">
        <w:rPr>
          <w:rFonts w:ascii="仿宋_GB2312" w:eastAsia="仿宋_GB2312" w:hAnsi="宋体" w:cs="Courier New" w:hint="eastAsia"/>
          <w:sz w:val="24"/>
        </w:rPr>
        <w:t>评价次数56次</w:t>
      </w:r>
      <w:r>
        <w:rPr>
          <w:rFonts w:ascii="仿宋_GB2312" w:eastAsia="仿宋_GB2312" w:hAnsi="宋体" w:cs="Courier New" w:hint="eastAsia"/>
          <w:sz w:val="24"/>
        </w:rPr>
        <w:t>。根据设备的不同和维修费用不同，总结出避免设备</w:t>
      </w:r>
      <w:r w:rsidR="00C20880">
        <w:rPr>
          <w:rFonts w:ascii="仿宋_GB2312" w:eastAsia="仿宋_GB2312" w:hAnsi="宋体" w:cs="Courier New" w:hint="eastAsia"/>
          <w:sz w:val="24"/>
        </w:rPr>
        <w:t>事故</w:t>
      </w:r>
      <w:r w:rsidR="00C20880">
        <w:rPr>
          <w:rFonts w:ascii="仿宋_GB2312" w:eastAsia="仿宋_GB2312" w:hAnsi="宋体" w:cs="Courier New"/>
          <w:sz w:val="24"/>
        </w:rPr>
        <w:t>发生以及</w:t>
      </w:r>
      <w:r>
        <w:rPr>
          <w:rFonts w:ascii="仿宋_GB2312" w:eastAsia="仿宋_GB2312" w:hAnsi="宋体" w:cs="Courier New" w:hint="eastAsia"/>
          <w:sz w:val="24"/>
        </w:rPr>
        <w:t>大修费用达</w:t>
      </w:r>
      <w:r w:rsidR="00C20880">
        <w:rPr>
          <w:rFonts w:ascii="仿宋_GB2312" w:eastAsia="仿宋_GB2312" w:hAnsi="宋体" w:cs="Courier New" w:hint="eastAsia"/>
          <w:sz w:val="24"/>
        </w:rPr>
        <w:t>57836</w:t>
      </w:r>
      <w:r>
        <w:rPr>
          <w:rFonts w:ascii="仿宋_GB2312" w:eastAsia="仿宋_GB2312" w:hAnsi="宋体" w:cs="Courier New" w:hint="eastAsia"/>
          <w:sz w:val="24"/>
        </w:rPr>
        <w:t>万元，统计表如图10所示。</w:t>
      </w:r>
      <w:r w:rsidRPr="00372F49">
        <w:rPr>
          <w:rFonts w:ascii="仿宋_GB2312" w:eastAsia="仿宋_GB2312" w:hAnsi="宋体" w:cs="Courier New" w:hint="eastAsia"/>
          <w:sz w:val="24"/>
        </w:rPr>
        <w:t>由于</w:t>
      </w:r>
      <w:bookmarkStart w:id="11" w:name="OLE_LINK9"/>
      <w:bookmarkStart w:id="12" w:name="OLE_LINK10"/>
      <w:r w:rsidR="00C20880">
        <w:rPr>
          <w:rFonts w:ascii="仿宋_GB2312" w:eastAsia="仿宋_GB2312" w:hAnsi="宋体" w:cs="Courier New" w:hint="eastAsia"/>
          <w:sz w:val="24"/>
        </w:rPr>
        <w:t>中石化</w:t>
      </w:r>
      <w:r w:rsidRPr="00372F49">
        <w:rPr>
          <w:rFonts w:ascii="仿宋_GB2312" w:eastAsia="仿宋_GB2312" w:hAnsi="宋体" w:cs="Courier New" w:hint="eastAsia"/>
          <w:sz w:val="24"/>
        </w:rPr>
        <w:t>公司</w:t>
      </w:r>
      <w:bookmarkEnd w:id="11"/>
      <w:bookmarkEnd w:id="12"/>
      <w:r w:rsidRPr="00372F49">
        <w:rPr>
          <w:rFonts w:ascii="仿宋_GB2312" w:eastAsia="仿宋_GB2312" w:hAnsi="宋体" w:cs="Courier New" w:hint="eastAsia"/>
          <w:sz w:val="24"/>
        </w:rPr>
        <w:t>实施</w:t>
      </w:r>
      <w:r w:rsidR="00C20880">
        <w:rPr>
          <w:rFonts w:ascii="仿宋_GB2312" w:eastAsia="仿宋_GB2312" w:hAnsi="宋体" w:cs="Courier New" w:hint="eastAsia"/>
          <w:sz w:val="24"/>
        </w:rPr>
        <w:t>基于风险的油气站场设备安全管理</w:t>
      </w:r>
      <w:r w:rsidR="00C20880">
        <w:rPr>
          <w:rFonts w:ascii="仿宋_GB2312" w:eastAsia="仿宋_GB2312" w:hAnsi="宋体" w:cs="Courier New"/>
          <w:sz w:val="24"/>
        </w:rPr>
        <w:t>后</w:t>
      </w:r>
      <w:r w:rsidRPr="00372F49">
        <w:rPr>
          <w:rFonts w:ascii="仿宋_GB2312" w:eastAsia="仿宋_GB2312" w:hAnsi="宋体" w:cs="Courier New" w:hint="eastAsia"/>
          <w:sz w:val="24"/>
        </w:rPr>
        <w:t>，改变了原来</w:t>
      </w:r>
      <w:r w:rsidR="00E60DC1">
        <w:rPr>
          <w:rFonts w:ascii="仿宋_GB2312" w:eastAsia="仿宋_GB2312" w:hAnsi="宋体" w:cs="Courier New" w:hint="eastAsia"/>
          <w:sz w:val="24"/>
        </w:rPr>
        <w:t>定期大修的维修模式，因此原有的维修</w:t>
      </w:r>
      <w:r w:rsidRPr="00372F49">
        <w:rPr>
          <w:rFonts w:ascii="仿宋_GB2312" w:eastAsia="仿宋_GB2312" w:hAnsi="宋体" w:cs="Courier New" w:hint="eastAsia"/>
          <w:sz w:val="24"/>
        </w:rPr>
        <w:t>模式产生的维修费</w:t>
      </w:r>
      <w:proofErr w:type="gramStart"/>
      <w:r w:rsidRPr="00372F49">
        <w:rPr>
          <w:rFonts w:ascii="仿宋_GB2312" w:eastAsia="仿宋_GB2312" w:hAnsi="宋体" w:cs="Courier New" w:hint="eastAsia"/>
          <w:sz w:val="24"/>
        </w:rPr>
        <w:t>用得以</w:t>
      </w:r>
      <w:proofErr w:type="gramEnd"/>
      <w:r w:rsidRPr="00372F49">
        <w:rPr>
          <w:rFonts w:ascii="仿宋_GB2312" w:eastAsia="仿宋_GB2312" w:hAnsi="宋体" w:cs="Courier New" w:hint="eastAsia"/>
          <w:sz w:val="24"/>
        </w:rPr>
        <w:t>节省。</w:t>
      </w:r>
      <w:r w:rsidR="00E31356">
        <w:rPr>
          <w:rFonts w:ascii="仿宋_GB2312" w:eastAsia="仿宋_GB2312" w:hAnsi="宋体" w:cs="Courier New" w:hint="eastAsia"/>
          <w:sz w:val="24"/>
        </w:rPr>
        <w:t>中石化</w:t>
      </w:r>
      <w:r w:rsidR="00E31356" w:rsidRPr="00372F49">
        <w:rPr>
          <w:rFonts w:ascii="仿宋_GB2312" w:eastAsia="仿宋_GB2312" w:hAnsi="宋体" w:cs="Courier New" w:hint="eastAsia"/>
          <w:sz w:val="24"/>
        </w:rPr>
        <w:t>公司</w:t>
      </w:r>
      <w:r w:rsidR="00E31356">
        <w:rPr>
          <w:rFonts w:ascii="仿宋_GB2312" w:eastAsia="仿宋_GB2312" w:hAnsi="宋体" w:cs="Courier New" w:hint="eastAsia"/>
          <w:sz w:val="24"/>
        </w:rPr>
        <w:t>所属</w:t>
      </w:r>
      <w:r w:rsidR="00E31356">
        <w:rPr>
          <w:rFonts w:ascii="仿宋_GB2312" w:eastAsia="仿宋_GB2312" w:hAnsi="宋体" w:cs="Courier New"/>
          <w:sz w:val="24"/>
        </w:rPr>
        <w:t>公司</w:t>
      </w:r>
      <w:r w:rsidR="00E31356">
        <w:rPr>
          <w:rFonts w:ascii="仿宋_GB2312" w:eastAsia="仿宋_GB2312" w:hAnsi="宋体" w:cs="Courier New" w:hint="eastAsia"/>
          <w:sz w:val="24"/>
        </w:rPr>
        <w:t>站场管理</w:t>
      </w:r>
      <w:r w:rsidRPr="00372F49">
        <w:rPr>
          <w:rFonts w:ascii="仿宋_GB2312" w:eastAsia="仿宋_GB2312" w:hAnsi="宋体" w:cs="Courier New" w:hint="eastAsia"/>
          <w:sz w:val="24"/>
        </w:rPr>
        <w:t>设备数为</w:t>
      </w:r>
      <w:r>
        <w:rPr>
          <w:rFonts w:ascii="仿宋_GB2312" w:eastAsia="仿宋_GB2312" w:hAnsi="宋体" w:cs="Courier New" w:hint="eastAsia"/>
          <w:sz w:val="24"/>
        </w:rPr>
        <w:t>1</w:t>
      </w:r>
      <w:r w:rsidR="00D32E6C">
        <w:rPr>
          <w:rFonts w:ascii="仿宋_GB2312" w:eastAsia="仿宋_GB2312" w:hAnsi="宋体" w:cs="Courier New"/>
          <w:sz w:val="24"/>
        </w:rPr>
        <w:t>7</w:t>
      </w:r>
      <w:r w:rsidR="00C20880">
        <w:rPr>
          <w:rFonts w:ascii="仿宋_GB2312" w:eastAsia="仿宋_GB2312" w:hAnsi="宋体" w:cs="Courier New"/>
          <w:sz w:val="24"/>
        </w:rPr>
        <w:t>6</w:t>
      </w:r>
      <w:r w:rsidRPr="00372F49">
        <w:rPr>
          <w:rFonts w:ascii="仿宋_GB2312" w:eastAsia="仿宋_GB2312" w:hAnsi="宋体" w:cs="Courier New" w:hint="eastAsia"/>
          <w:sz w:val="24"/>
        </w:rPr>
        <w:t>台,以设备大修周期</w:t>
      </w:r>
      <w:r w:rsidR="00E31356">
        <w:rPr>
          <w:rFonts w:ascii="仿宋_GB2312" w:eastAsia="仿宋_GB2312" w:hAnsi="宋体" w:cs="Courier New"/>
          <w:sz w:val="24"/>
        </w:rPr>
        <w:t>4</w:t>
      </w:r>
      <w:r w:rsidRPr="00372F49">
        <w:rPr>
          <w:rFonts w:ascii="仿宋_GB2312" w:eastAsia="仿宋_GB2312" w:hAnsi="宋体" w:cs="Courier New" w:hint="eastAsia"/>
          <w:sz w:val="24"/>
        </w:rPr>
        <w:t>000小时、大修费用</w:t>
      </w:r>
      <w:r w:rsidR="00E31356">
        <w:rPr>
          <w:rFonts w:ascii="仿宋_GB2312" w:eastAsia="仿宋_GB2312" w:hAnsi="宋体" w:cs="Courier New"/>
          <w:sz w:val="24"/>
        </w:rPr>
        <w:t>5</w:t>
      </w:r>
      <w:r w:rsidRPr="00372F49">
        <w:rPr>
          <w:rFonts w:ascii="仿宋_GB2312" w:eastAsia="仿宋_GB2312" w:hAnsi="宋体" w:cs="Courier New" w:hint="eastAsia"/>
          <w:sz w:val="24"/>
        </w:rPr>
        <w:t>0万、设备运行时效</w:t>
      </w:r>
      <w:r w:rsidR="00E31356">
        <w:rPr>
          <w:rFonts w:ascii="仿宋_GB2312" w:eastAsia="仿宋_GB2312" w:hAnsi="宋体" w:cs="Courier New"/>
          <w:sz w:val="24"/>
        </w:rPr>
        <w:t>82</w:t>
      </w:r>
      <w:r w:rsidRPr="00372F49">
        <w:rPr>
          <w:rFonts w:ascii="仿宋_GB2312" w:eastAsia="仿宋_GB2312" w:hAnsi="宋体" w:cs="Courier New" w:hint="eastAsia"/>
          <w:sz w:val="24"/>
        </w:rPr>
        <w:t>%计算</w:t>
      </w:r>
      <w:r w:rsidR="00E31356">
        <w:rPr>
          <w:rFonts w:ascii="仿宋_GB2312" w:eastAsia="仿宋_GB2312" w:hAnsi="宋体" w:cs="Courier New" w:hint="eastAsia"/>
          <w:sz w:val="24"/>
        </w:rPr>
        <w:t>四</w:t>
      </w:r>
      <w:r w:rsidR="00D32E6C">
        <w:rPr>
          <w:rFonts w:ascii="仿宋_GB2312" w:eastAsia="仿宋_GB2312" w:hAnsi="宋体" w:cs="Courier New" w:hint="eastAsia"/>
          <w:sz w:val="24"/>
        </w:rPr>
        <w:t>年</w:t>
      </w:r>
      <w:r w:rsidRPr="00372F49">
        <w:rPr>
          <w:rFonts w:ascii="仿宋_GB2312" w:eastAsia="仿宋_GB2312" w:hAnsi="宋体" w:cs="Courier New" w:hint="eastAsia"/>
          <w:sz w:val="24"/>
        </w:rPr>
        <w:t>节省的预防性维修费用为：</w:t>
      </w:r>
    </w:p>
    <w:p w:rsidR="00F924A7" w:rsidRPr="00372F49" w:rsidRDefault="00F924A7" w:rsidP="00F924A7">
      <w:pPr>
        <w:spacing w:line="360" w:lineRule="auto"/>
        <w:jc w:val="center"/>
        <w:rPr>
          <w:rFonts w:ascii="仿宋_GB2312" w:eastAsia="仿宋_GB2312" w:hAnsi="宋体" w:cs="Courier New"/>
          <w:sz w:val="24"/>
        </w:rPr>
      </w:pPr>
      <w:r>
        <w:rPr>
          <w:rFonts w:ascii="仿宋_GB2312" w:eastAsia="仿宋_GB2312" w:hAnsi="宋体" w:cs="Courier New" w:hint="eastAsia"/>
          <w:sz w:val="24"/>
        </w:rPr>
        <w:t>1</w:t>
      </w:r>
      <w:r w:rsidR="00D32E6C">
        <w:rPr>
          <w:rFonts w:ascii="仿宋_GB2312" w:eastAsia="仿宋_GB2312" w:hAnsi="宋体" w:cs="Courier New"/>
          <w:sz w:val="24"/>
        </w:rPr>
        <w:t>7</w:t>
      </w:r>
      <w:r w:rsidR="00E31356">
        <w:rPr>
          <w:rFonts w:ascii="仿宋_GB2312" w:eastAsia="仿宋_GB2312" w:hAnsi="宋体" w:cs="Courier New"/>
          <w:sz w:val="24"/>
        </w:rPr>
        <w:t>6</w:t>
      </w:r>
      <w:r w:rsidRPr="00372F49">
        <w:rPr>
          <w:rFonts w:ascii="仿宋_GB2312" w:eastAsia="仿宋_GB2312" w:hAnsi="宋体" w:cs="Courier New" w:hint="eastAsia"/>
          <w:sz w:val="24"/>
        </w:rPr>
        <w:t>×（</w:t>
      </w:r>
      <w:r w:rsidR="00E31356">
        <w:rPr>
          <w:rFonts w:ascii="仿宋_GB2312" w:eastAsia="仿宋_GB2312" w:hAnsi="宋体" w:cs="Courier New"/>
          <w:sz w:val="24"/>
        </w:rPr>
        <w:t>4</w:t>
      </w:r>
      <w:r w:rsidRPr="00372F49">
        <w:rPr>
          <w:rFonts w:ascii="仿宋_GB2312" w:eastAsia="仿宋_GB2312" w:hAnsi="宋体" w:cs="Courier New" w:hint="eastAsia"/>
          <w:sz w:val="24"/>
        </w:rPr>
        <w:t>×365×24/8000）×</w:t>
      </w:r>
      <w:r w:rsidR="00E31356">
        <w:rPr>
          <w:rFonts w:ascii="仿宋_GB2312" w:eastAsia="仿宋_GB2312" w:hAnsi="宋体" w:cs="Courier New"/>
          <w:sz w:val="24"/>
        </w:rPr>
        <w:t>5</w:t>
      </w:r>
      <w:r w:rsidRPr="00372F49">
        <w:rPr>
          <w:rFonts w:ascii="仿宋_GB2312" w:eastAsia="仿宋_GB2312" w:hAnsi="宋体" w:cs="Courier New"/>
          <w:sz w:val="24"/>
        </w:rPr>
        <w:t>0</w:t>
      </w:r>
      <w:r w:rsidRPr="00372F49">
        <w:rPr>
          <w:rFonts w:ascii="仿宋_GB2312" w:eastAsia="仿宋_GB2312" w:hAnsi="宋体" w:cs="Courier New" w:hint="eastAsia"/>
          <w:sz w:val="24"/>
        </w:rPr>
        <w:t>×</w:t>
      </w:r>
      <w:r w:rsidR="00E31356">
        <w:rPr>
          <w:rFonts w:ascii="仿宋_GB2312" w:eastAsia="仿宋_GB2312" w:hAnsi="宋体" w:cs="Courier New"/>
          <w:sz w:val="24"/>
        </w:rPr>
        <w:t>82</w:t>
      </w:r>
      <w:r w:rsidRPr="00372F49">
        <w:rPr>
          <w:rFonts w:ascii="仿宋_GB2312" w:eastAsia="仿宋_GB2312" w:hAnsi="宋体" w:cs="Courier New"/>
          <w:sz w:val="24"/>
        </w:rPr>
        <w:t>%=</w:t>
      </w:r>
      <w:r w:rsidR="00E31356">
        <w:rPr>
          <w:rFonts w:ascii="仿宋_GB2312" w:eastAsia="仿宋_GB2312" w:hAnsi="宋体" w:cs="Courier New"/>
          <w:sz w:val="24"/>
        </w:rPr>
        <w:t>31606</w:t>
      </w:r>
      <w:r w:rsidRPr="00372F49">
        <w:rPr>
          <w:rFonts w:ascii="仿宋_GB2312" w:eastAsia="仿宋_GB2312" w:hAnsi="宋体" w:cs="Courier New" w:hint="eastAsia"/>
          <w:sz w:val="24"/>
        </w:rPr>
        <w:t>（万元）</w:t>
      </w:r>
    </w:p>
    <w:p w:rsidR="00D32E6C" w:rsidRDefault="00F924A7" w:rsidP="00E60DC1">
      <w:pPr>
        <w:spacing w:line="360" w:lineRule="auto"/>
        <w:ind w:firstLineChars="200" w:firstLine="480"/>
        <w:rPr>
          <w:rFonts w:ascii="仿宋_GB2312" w:eastAsia="仿宋_GB2312" w:hAnsi="宋体" w:cs="Courier New"/>
          <w:sz w:val="24"/>
        </w:rPr>
      </w:pPr>
      <w:r>
        <w:rPr>
          <w:rFonts w:ascii="仿宋_GB2312" w:eastAsia="仿宋_GB2312" w:hAnsi="宋体" w:cs="Courier New" w:hint="eastAsia"/>
          <w:sz w:val="24"/>
        </w:rPr>
        <w:t>因此201</w:t>
      </w:r>
      <w:r w:rsidR="00E31356">
        <w:rPr>
          <w:rFonts w:ascii="仿宋_GB2312" w:eastAsia="仿宋_GB2312" w:hAnsi="宋体" w:cs="Courier New"/>
          <w:sz w:val="24"/>
        </w:rPr>
        <w:t>1</w:t>
      </w:r>
      <w:r>
        <w:rPr>
          <w:rFonts w:ascii="仿宋_GB2312" w:eastAsia="仿宋_GB2312" w:hAnsi="宋体" w:cs="Courier New" w:hint="eastAsia"/>
          <w:sz w:val="24"/>
        </w:rPr>
        <w:t>～201</w:t>
      </w:r>
      <w:r w:rsidR="00D32E6C">
        <w:rPr>
          <w:rFonts w:ascii="仿宋_GB2312" w:eastAsia="仿宋_GB2312" w:hAnsi="宋体" w:cs="Courier New"/>
          <w:sz w:val="24"/>
        </w:rPr>
        <w:t>5</w:t>
      </w:r>
      <w:r>
        <w:rPr>
          <w:rFonts w:ascii="仿宋_GB2312" w:eastAsia="仿宋_GB2312" w:hAnsi="宋体" w:cs="Courier New" w:hint="eastAsia"/>
          <w:sz w:val="24"/>
        </w:rPr>
        <w:t>年中</w:t>
      </w:r>
      <w:r w:rsidR="00E60DC1">
        <w:rPr>
          <w:rFonts w:ascii="仿宋_GB2312" w:eastAsia="仿宋_GB2312" w:hAnsi="宋体" w:cs="Courier New" w:hint="eastAsia"/>
          <w:sz w:val="24"/>
        </w:rPr>
        <w:t>石化基于</w:t>
      </w:r>
      <w:r w:rsidR="00E60DC1">
        <w:rPr>
          <w:rFonts w:ascii="仿宋_GB2312" w:eastAsia="仿宋_GB2312" w:hAnsi="宋体" w:cs="Courier New"/>
          <w:sz w:val="24"/>
        </w:rPr>
        <w:t>风险的油气站场设备安全管理系统</w:t>
      </w:r>
      <w:r>
        <w:rPr>
          <w:rFonts w:ascii="仿宋_GB2312" w:eastAsia="仿宋_GB2312" w:hAnsi="宋体" w:cs="Courier New" w:hint="eastAsia"/>
          <w:sz w:val="24"/>
        </w:rPr>
        <w:t>为分公司</w:t>
      </w:r>
      <w:proofErr w:type="gramStart"/>
      <w:r>
        <w:rPr>
          <w:rFonts w:ascii="仿宋_GB2312" w:eastAsia="仿宋_GB2312" w:hAnsi="宋体" w:cs="Courier New" w:hint="eastAsia"/>
          <w:sz w:val="24"/>
        </w:rPr>
        <w:t>节用总</w:t>
      </w:r>
      <w:proofErr w:type="gramEnd"/>
      <w:r>
        <w:rPr>
          <w:rFonts w:ascii="仿宋_GB2312" w:eastAsia="仿宋_GB2312" w:hAnsi="宋体" w:cs="Courier New" w:hint="eastAsia"/>
          <w:sz w:val="24"/>
        </w:rPr>
        <w:t>费用达：</w:t>
      </w:r>
      <w:r w:rsidR="00E31356">
        <w:rPr>
          <w:rFonts w:ascii="仿宋_GB2312" w:eastAsia="仿宋_GB2312" w:hAnsi="宋体" w:cs="Courier New" w:hint="eastAsia"/>
          <w:sz w:val="24"/>
        </w:rPr>
        <w:t>57836</w:t>
      </w:r>
      <w:r w:rsidRPr="00372F49">
        <w:rPr>
          <w:rFonts w:ascii="仿宋_GB2312" w:eastAsia="仿宋_GB2312" w:hAnsi="宋体" w:cs="Courier New" w:hint="eastAsia"/>
          <w:sz w:val="24"/>
        </w:rPr>
        <w:t>+</w:t>
      </w:r>
      <w:r w:rsidR="00E31356">
        <w:rPr>
          <w:rFonts w:ascii="仿宋_GB2312" w:eastAsia="仿宋_GB2312" w:hAnsi="宋体" w:cs="Courier New"/>
          <w:sz w:val="24"/>
        </w:rPr>
        <w:t>31606</w:t>
      </w:r>
      <w:r w:rsidRPr="00372F49">
        <w:rPr>
          <w:rFonts w:ascii="仿宋_GB2312" w:eastAsia="仿宋_GB2312" w:hAnsi="宋体" w:cs="Courier New" w:hint="eastAsia"/>
          <w:sz w:val="24"/>
        </w:rPr>
        <w:t>=</w:t>
      </w:r>
      <w:r w:rsidR="00E31356" w:rsidRPr="00E31356">
        <w:rPr>
          <w:rFonts w:ascii="仿宋_GB2312" w:eastAsia="仿宋_GB2312" w:hAnsi="宋体" w:cs="Courier New"/>
          <w:sz w:val="24"/>
        </w:rPr>
        <w:t>89442.08</w:t>
      </w:r>
      <w:r>
        <w:rPr>
          <w:rFonts w:ascii="仿宋_GB2312" w:eastAsia="仿宋_GB2312" w:hAnsi="宋体" w:cs="Courier New" w:hint="eastAsia"/>
          <w:sz w:val="24"/>
        </w:rPr>
        <w:t>万</w:t>
      </w:r>
      <w:r w:rsidR="00E31356">
        <w:rPr>
          <w:rFonts w:ascii="仿宋_GB2312" w:eastAsia="仿宋_GB2312" w:hAnsi="宋体" w:cs="Courier New" w:hint="eastAsia"/>
          <w:sz w:val="24"/>
        </w:rPr>
        <w:t>元</w:t>
      </w:r>
      <w:r>
        <w:rPr>
          <w:rFonts w:ascii="仿宋_GB2312" w:eastAsia="仿宋_GB2312" w:hAnsi="宋体" w:cs="Courier New" w:hint="eastAsia"/>
          <w:sz w:val="24"/>
        </w:rPr>
        <w:t>。</w:t>
      </w:r>
    </w:p>
    <w:p w:rsidR="00F924A7" w:rsidRPr="00D32E6C" w:rsidRDefault="00F924A7" w:rsidP="00FF229B">
      <w:pPr>
        <w:pStyle w:val="a5"/>
        <w:numPr>
          <w:ilvl w:val="0"/>
          <w:numId w:val="3"/>
        </w:numPr>
        <w:spacing w:line="360" w:lineRule="auto"/>
        <w:ind w:firstLineChars="0"/>
        <w:outlineLvl w:val="0"/>
        <w:rPr>
          <w:rFonts w:ascii="仿宋_GB2312" w:eastAsia="仿宋_GB2312" w:hAnsi="宋体" w:cs="Courier New"/>
          <w:b/>
          <w:sz w:val="24"/>
        </w:rPr>
      </w:pPr>
      <w:bookmarkStart w:id="13" w:name="_Toc445296900"/>
      <w:r w:rsidRPr="00D32E6C">
        <w:rPr>
          <w:rFonts w:ascii="仿宋_GB2312" w:eastAsia="仿宋_GB2312" w:hAnsi="宋体" w:cs="Courier New" w:hint="eastAsia"/>
          <w:b/>
          <w:sz w:val="24"/>
        </w:rPr>
        <w:lastRenderedPageBreak/>
        <w:t>创新内容</w:t>
      </w:r>
      <w:bookmarkEnd w:id="13"/>
    </w:p>
    <w:p w:rsidR="00E60DC1" w:rsidRDefault="00F924A7" w:rsidP="00F924A7">
      <w:pPr>
        <w:spacing w:line="360" w:lineRule="auto"/>
        <w:ind w:firstLineChars="200" w:firstLine="480"/>
        <w:rPr>
          <w:rFonts w:ascii="仿宋_GB2312" w:eastAsia="仿宋_GB2312" w:hAnsi="Courier New" w:cs="Courier New"/>
          <w:bCs/>
          <w:sz w:val="24"/>
        </w:rPr>
      </w:pPr>
      <w:r w:rsidRPr="0054437E">
        <w:rPr>
          <w:rFonts w:ascii="仿宋_GB2312" w:eastAsia="仿宋_GB2312" w:hAnsi="Courier New" w:cs="Courier New"/>
          <w:bCs/>
          <w:sz w:val="24"/>
        </w:rPr>
        <w:t>(1)</w:t>
      </w:r>
      <w:r w:rsidRPr="0054437E">
        <w:rPr>
          <w:rFonts w:ascii="仿宋_GB2312" w:eastAsia="仿宋_GB2312" w:hAnsi="Courier New" w:cs="Courier New"/>
          <w:b/>
          <w:bCs/>
          <w:sz w:val="24"/>
        </w:rPr>
        <w:t xml:space="preserve"> </w:t>
      </w:r>
      <w:r w:rsidRPr="0054437E">
        <w:rPr>
          <w:rFonts w:ascii="仿宋_GB2312" w:eastAsia="仿宋_GB2312" w:hAnsi="Courier New" w:cs="Courier New" w:hint="eastAsia"/>
          <w:bCs/>
          <w:sz w:val="24"/>
        </w:rPr>
        <w:t>提出基于</w:t>
      </w:r>
      <w:r w:rsidR="00E60DC1">
        <w:rPr>
          <w:rFonts w:ascii="仿宋_GB2312" w:eastAsia="仿宋_GB2312" w:hAnsi="Courier New" w:cs="Courier New" w:hint="eastAsia"/>
          <w:bCs/>
          <w:sz w:val="24"/>
        </w:rPr>
        <w:t>风险</w:t>
      </w:r>
      <w:r w:rsidR="00E60DC1">
        <w:rPr>
          <w:rFonts w:ascii="仿宋_GB2312" w:eastAsia="仿宋_GB2312" w:hAnsi="Courier New" w:cs="Courier New"/>
          <w:bCs/>
          <w:sz w:val="24"/>
        </w:rPr>
        <w:t>的</w:t>
      </w:r>
      <w:r w:rsidR="00E60DC1">
        <w:rPr>
          <w:rFonts w:ascii="仿宋_GB2312" w:eastAsia="仿宋_GB2312" w:hAnsi="宋体" w:cs="Courier New"/>
          <w:sz w:val="24"/>
        </w:rPr>
        <w:t>油气站场设备</w:t>
      </w:r>
      <w:r w:rsidR="00E60DC1">
        <w:rPr>
          <w:rFonts w:ascii="仿宋_GB2312" w:eastAsia="仿宋_GB2312" w:hAnsi="宋体" w:cs="Courier New" w:hint="eastAsia"/>
          <w:sz w:val="24"/>
        </w:rPr>
        <w:t>定量</w:t>
      </w:r>
      <w:r w:rsidR="00E60DC1">
        <w:rPr>
          <w:rFonts w:ascii="仿宋_GB2312" w:eastAsia="仿宋_GB2312" w:hAnsi="宋体" w:cs="Courier New"/>
          <w:sz w:val="24"/>
        </w:rPr>
        <w:t>风险评估模型，</w:t>
      </w:r>
      <w:r w:rsidRPr="0054437E">
        <w:rPr>
          <w:rFonts w:ascii="仿宋_GB2312" w:eastAsia="仿宋_GB2312" w:hAnsi="Courier New" w:cs="Courier New" w:hint="eastAsia"/>
          <w:bCs/>
          <w:sz w:val="24"/>
        </w:rPr>
        <w:t>解决了常规</w:t>
      </w:r>
      <w:r w:rsidR="00E60DC1">
        <w:rPr>
          <w:rFonts w:ascii="仿宋_GB2312" w:eastAsia="仿宋_GB2312" w:hAnsi="Courier New" w:cs="Courier New" w:hint="eastAsia"/>
          <w:bCs/>
          <w:sz w:val="24"/>
        </w:rPr>
        <w:t>评价</w:t>
      </w:r>
      <w:r w:rsidR="00E60DC1">
        <w:rPr>
          <w:rFonts w:ascii="仿宋_GB2312" w:eastAsia="仿宋_GB2312" w:hAnsi="Courier New" w:cs="Courier New"/>
          <w:bCs/>
          <w:sz w:val="24"/>
        </w:rPr>
        <w:t>方法</w:t>
      </w:r>
      <w:r w:rsidR="00E60DC1">
        <w:rPr>
          <w:rFonts w:ascii="仿宋_GB2312" w:eastAsia="仿宋_GB2312" w:hAnsi="Courier New" w:cs="Courier New" w:hint="eastAsia"/>
          <w:bCs/>
          <w:sz w:val="24"/>
        </w:rPr>
        <w:t>无法实现量化</w:t>
      </w:r>
      <w:r w:rsidR="00E60DC1">
        <w:rPr>
          <w:rFonts w:ascii="仿宋_GB2312" w:eastAsia="仿宋_GB2312" w:hAnsi="Courier New" w:cs="Courier New"/>
          <w:bCs/>
          <w:sz w:val="24"/>
        </w:rPr>
        <w:t>的</w:t>
      </w:r>
      <w:r w:rsidR="00E60DC1">
        <w:rPr>
          <w:rFonts w:ascii="仿宋_GB2312" w:eastAsia="仿宋_GB2312" w:hAnsi="Courier New" w:cs="Courier New" w:hint="eastAsia"/>
          <w:bCs/>
          <w:sz w:val="24"/>
        </w:rPr>
        <w:t>局限性</w:t>
      </w:r>
    </w:p>
    <w:p w:rsidR="00F924A7" w:rsidRDefault="00F924A7" w:rsidP="00F924A7">
      <w:pPr>
        <w:spacing w:line="360" w:lineRule="auto"/>
        <w:ind w:firstLineChars="200" w:firstLine="480"/>
        <w:rPr>
          <w:rFonts w:ascii="仿宋_GB2312" w:eastAsia="仿宋_GB2312" w:hAnsi="Courier New" w:cs="Courier New"/>
          <w:bCs/>
          <w:sz w:val="24"/>
        </w:rPr>
      </w:pPr>
      <w:r w:rsidRPr="003D58BC">
        <w:rPr>
          <w:rFonts w:ascii="仿宋_GB2312" w:eastAsia="仿宋_GB2312" w:hAnsi="Courier New" w:cs="Courier New" w:hint="eastAsia"/>
          <w:bCs/>
          <w:sz w:val="24"/>
        </w:rPr>
        <w:t>传统的</w:t>
      </w:r>
      <w:r w:rsidR="00E60DC1">
        <w:rPr>
          <w:rFonts w:ascii="仿宋_GB2312" w:eastAsia="仿宋_GB2312" w:hAnsi="Courier New" w:cs="Courier New" w:hint="eastAsia"/>
          <w:bCs/>
          <w:sz w:val="24"/>
        </w:rPr>
        <w:t>风险评估</w:t>
      </w:r>
      <w:r w:rsidR="00E60DC1">
        <w:rPr>
          <w:rFonts w:ascii="仿宋_GB2312" w:eastAsia="仿宋_GB2312" w:hAnsi="Courier New" w:cs="Courier New"/>
          <w:bCs/>
          <w:sz w:val="24"/>
        </w:rPr>
        <w:t>方法</w:t>
      </w:r>
      <w:r w:rsidRPr="003D58BC">
        <w:rPr>
          <w:rFonts w:ascii="仿宋_GB2312" w:eastAsia="仿宋_GB2312" w:hAnsi="Courier New" w:cs="Courier New" w:hint="eastAsia"/>
          <w:bCs/>
          <w:sz w:val="24"/>
        </w:rPr>
        <w:t>是基于经验和保守性原则考虑的，对</w:t>
      </w:r>
      <w:r w:rsidR="00053C6D">
        <w:rPr>
          <w:rFonts w:ascii="仿宋_GB2312" w:eastAsia="仿宋_GB2312" w:hAnsi="Courier New" w:cs="Courier New" w:hint="eastAsia"/>
          <w:bCs/>
          <w:sz w:val="24"/>
        </w:rPr>
        <w:t>管理因素</w:t>
      </w:r>
      <w:r w:rsidRPr="003D58BC">
        <w:rPr>
          <w:rFonts w:ascii="仿宋_GB2312" w:eastAsia="仿宋_GB2312" w:hAnsi="Courier New" w:cs="Courier New" w:hint="eastAsia"/>
          <w:bCs/>
          <w:sz w:val="24"/>
        </w:rPr>
        <w:t>、</w:t>
      </w:r>
      <w:r w:rsidR="00053C6D">
        <w:rPr>
          <w:rFonts w:ascii="仿宋_GB2312" w:eastAsia="仿宋_GB2312" w:hAnsi="Courier New" w:cs="Courier New" w:hint="eastAsia"/>
          <w:bCs/>
          <w:sz w:val="24"/>
        </w:rPr>
        <w:t>设备运行</w:t>
      </w:r>
      <w:r w:rsidR="00053C6D">
        <w:rPr>
          <w:rFonts w:ascii="仿宋_GB2312" w:eastAsia="仿宋_GB2312" w:hAnsi="Courier New" w:cs="Courier New"/>
          <w:bCs/>
          <w:sz w:val="24"/>
        </w:rPr>
        <w:t>因子</w:t>
      </w:r>
      <w:r w:rsidRPr="003D58BC">
        <w:rPr>
          <w:rFonts w:ascii="仿宋_GB2312" w:eastAsia="仿宋_GB2312" w:hAnsi="Courier New" w:cs="Courier New" w:hint="eastAsia"/>
          <w:bCs/>
          <w:sz w:val="24"/>
        </w:rPr>
        <w:t>以及可能存在的失效关键性等考虑不够，</w:t>
      </w:r>
      <w:r w:rsidR="00053C6D">
        <w:rPr>
          <w:rFonts w:ascii="仿宋_GB2312" w:eastAsia="仿宋_GB2312" w:hAnsi="Courier New" w:cs="Courier New" w:hint="eastAsia"/>
          <w:bCs/>
          <w:sz w:val="24"/>
        </w:rPr>
        <w:t>使得</w:t>
      </w:r>
      <w:r w:rsidRPr="003D58BC">
        <w:rPr>
          <w:rFonts w:ascii="仿宋_GB2312" w:eastAsia="仿宋_GB2312" w:hAnsi="Courier New" w:cs="Courier New" w:hint="eastAsia"/>
          <w:bCs/>
          <w:sz w:val="24"/>
        </w:rPr>
        <w:t>设备维护的频率和资源投入与设备的关键性不符，有限的检修维修资源使用不尽合理，存在着检修维修过度、不足或设备管理不当等问题</w:t>
      </w:r>
      <w:r>
        <w:rPr>
          <w:rFonts w:ascii="仿宋_GB2312" w:eastAsia="仿宋_GB2312" w:hAnsi="Courier New" w:cs="Courier New" w:hint="eastAsia"/>
          <w:bCs/>
          <w:sz w:val="24"/>
        </w:rPr>
        <w:t>，</w:t>
      </w:r>
      <w:proofErr w:type="gramStart"/>
      <w:r w:rsidR="00053C6D">
        <w:rPr>
          <w:rFonts w:ascii="仿宋_GB2312" w:eastAsia="仿宋_GB2312" w:hAnsi="宋体" w:cs="Courier New" w:hint="eastAsia"/>
          <w:sz w:val="24"/>
        </w:rPr>
        <w:t>且针对</w:t>
      </w:r>
      <w:proofErr w:type="gramEnd"/>
      <w:r w:rsidR="00053C6D">
        <w:rPr>
          <w:rFonts w:ascii="仿宋_GB2312" w:eastAsia="仿宋_GB2312" w:hAnsi="宋体" w:cs="Courier New" w:hint="eastAsia"/>
          <w:sz w:val="24"/>
        </w:rPr>
        <w:t>油气</w:t>
      </w:r>
      <w:r w:rsidR="00053C6D">
        <w:rPr>
          <w:rFonts w:ascii="仿宋_GB2312" w:eastAsia="仿宋_GB2312" w:hAnsi="宋体" w:cs="Courier New"/>
          <w:sz w:val="24"/>
        </w:rPr>
        <w:t>站场基于风险的</w:t>
      </w:r>
      <w:r w:rsidR="00053C6D">
        <w:rPr>
          <w:rFonts w:ascii="仿宋_GB2312" w:eastAsia="仿宋_GB2312" w:hAnsi="宋体" w:cs="Courier New" w:hint="eastAsia"/>
          <w:sz w:val="24"/>
        </w:rPr>
        <w:t>定量</w:t>
      </w:r>
      <w:r w:rsidR="00053C6D">
        <w:rPr>
          <w:rFonts w:ascii="仿宋_GB2312" w:eastAsia="仿宋_GB2312" w:hAnsi="宋体" w:cs="Courier New"/>
          <w:sz w:val="24"/>
        </w:rPr>
        <w:t>安全评价</w:t>
      </w:r>
      <w:r>
        <w:rPr>
          <w:rFonts w:ascii="仿宋_GB2312" w:eastAsia="仿宋_GB2312" w:hAnsi="宋体" w:cs="Courier New" w:hint="eastAsia"/>
          <w:sz w:val="24"/>
        </w:rPr>
        <w:t>技术</w:t>
      </w:r>
      <w:r w:rsidR="00053C6D">
        <w:rPr>
          <w:rFonts w:ascii="仿宋_GB2312" w:eastAsia="仿宋_GB2312" w:hAnsi="宋体" w:cs="Courier New" w:hint="eastAsia"/>
          <w:sz w:val="24"/>
        </w:rPr>
        <w:t>少</w:t>
      </w:r>
      <w:r>
        <w:rPr>
          <w:rFonts w:ascii="仿宋_GB2312" w:eastAsia="仿宋_GB2312" w:hAnsi="宋体" w:cs="Courier New" w:hint="eastAsia"/>
          <w:sz w:val="24"/>
        </w:rPr>
        <w:t>有相关研究与应用</w:t>
      </w:r>
      <w:r w:rsidRPr="003D58BC">
        <w:rPr>
          <w:rFonts w:ascii="仿宋_GB2312" w:eastAsia="仿宋_GB2312" w:hAnsi="Courier New" w:cs="Courier New" w:hint="eastAsia"/>
          <w:bCs/>
          <w:sz w:val="24"/>
        </w:rPr>
        <w:t>。因此我们结合</w:t>
      </w:r>
      <w:r w:rsidR="00053C6D">
        <w:rPr>
          <w:rFonts w:ascii="仿宋_GB2312" w:eastAsia="仿宋_GB2312" w:hAnsi="Courier New" w:cs="Courier New" w:hint="eastAsia"/>
          <w:bCs/>
          <w:sz w:val="24"/>
        </w:rPr>
        <w:t>我国油气</w:t>
      </w:r>
      <w:r w:rsidR="00053C6D">
        <w:rPr>
          <w:rFonts w:ascii="仿宋_GB2312" w:eastAsia="仿宋_GB2312" w:hAnsi="Courier New" w:cs="Courier New"/>
          <w:bCs/>
          <w:sz w:val="24"/>
        </w:rPr>
        <w:t>站场</w:t>
      </w:r>
      <w:r w:rsidRPr="003D58BC">
        <w:rPr>
          <w:rFonts w:ascii="仿宋_GB2312" w:eastAsia="仿宋_GB2312" w:hAnsi="Courier New" w:cs="Courier New" w:hint="eastAsia"/>
          <w:bCs/>
          <w:sz w:val="24"/>
        </w:rPr>
        <w:t>设备</w:t>
      </w:r>
      <w:r w:rsidR="00053C6D">
        <w:rPr>
          <w:rFonts w:ascii="仿宋_GB2312" w:eastAsia="仿宋_GB2312" w:hAnsi="Courier New" w:cs="Courier New" w:hint="eastAsia"/>
          <w:bCs/>
          <w:sz w:val="24"/>
        </w:rPr>
        <w:t>的</w:t>
      </w:r>
      <w:r w:rsidR="00053C6D">
        <w:rPr>
          <w:rFonts w:ascii="仿宋_GB2312" w:eastAsia="仿宋_GB2312" w:hAnsi="Courier New" w:cs="Courier New"/>
          <w:bCs/>
          <w:sz w:val="24"/>
        </w:rPr>
        <w:t>运行</w:t>
      </w:r>
      <w:r w:rsidRPr="003D58BC">
        <w:rPr>
          <w:rFonts w:ascii="仿宋_GB2312" w:eastAsia="仿宋_GB2312" w:hAnsi="Courier New" w:cs="Courier New" w:hint="eastAsia"/>
          <w:bCs/>
          <w:sz w:val="24"/>
        </w:rPr>
        <w:t>状态信息</w:t>
      </w:r>
      <w:r w:rsidR="00053C6D">
        <w:rPr>
          <w:rFonts w:ascii="仿宋_GB2312" w:eastAsia="仿宋_GB2312" w:hAnsi="Courier New" w:cs="Courier New" w:hint="eastAsia"/>
          <w:bCs/>
          <w:sz w:val="24"/>
        </w:rPr>
        <w:t>及</w:t>
      </w:r>
      <w:r w:rsidR="00053C6D">
        <w:rPr>
          <w:rFonts w:ascii="仿宋_GB2312" w:eastAsia="仿宋_GB2312" w:hAnsi="Courier New" w:cs="Courier New"/>
          <w:bCs/>
          <w:sz w:val="24"/>
        </w:rPr>
        <w:t>站场管理情况</w:t>
      </w:r>
      <w:r w:rsidRPr="003D58BC">
        <w:rPr>
          <w:rFonts w:ascii="仿宋_GB2312" w:eastAsia="仿宋_GB2312" w:hAnsi="Courier New" w:cs="Courier New" w:hint="eastAsia"/>
          <w:bCs/>
          <w:sz w:val="24"/>
        </w:rPr>
        <w:t>提出了基于</w:t>
      </w:r>
      <w:r w:rsidR="00053C6D">
        <w:rPr>
          <w:rFonts w:ascii="仿宋_GB2312" w:eastAsia="仿宋_GB2312" w:hAnsi="Courier New" w:cs="Courier New" w:hint="eastAsia"/>
          <w:bCs/>
          <w:sz w:val="24"/>
        </w:rPr>
        <w:t>风险的定量</w:t>
      </w:r>
      <w:r w:rsidR="00053C6D">
        <w:rPr>
          <w:rFonts w:ascii="仿宋_GB2312" w:eastAsia="仿宋_GB2312" w:hAnsi="Courier New" w:cs="Courier New"/>
          <w:bCs/>
          <w:sz w:val="24"/>
        </w:rPr>
        <w:t>安全评价模型</w:t>
      </w:r>
      <w:r w:rsidRPr="003D58BC">
        <w:rPr>
          <w:rFonts w:ascii="仿宋_GB2312" w:eastAsia="仿宋_GB2312" w:hAnsi="Courier New" w:cs="Courier New" w:hint="eastAsia"/>
          <w:bCs/>
          <w:sz w:val="24"/>
        </w:rPr>
        <w:t>。</w:t>
      </w:r>
    </w:p>
    <w:p w:rsidR="00053C6D" w:rsidRPr="00053C6D" w:rsidRDefault="00053C6D" w:rsidP="00053C6D">
      <w:pPr>
        <w:spacing w:line="360" w:lineRule="auto"/>
        <w:ind w:firstLineChars="200" w:firstLine="480"/>
        <w:rPr>
          <w:rFonts w:ascii="仿宋_GB2312" w:eastAsia="仿宋_GB2312" w:hAnsi="Courier New" w:cs="Courier New"/>
          <w:bCs/>
          <w:sz w:val="24"/>
        </w:rPr>
      </w:pPr>
      <w:r w:rsidRPr="00053C6D">
        <w:rPr>
          <w:rFonts w:ascii="仿宋_GB2312" w:eastAsia="仿宋_GB2312" w:hAnsi="Courier New" w:cs="Courier New" w:hint="eastAsia"/>
          <w:bCs/>
          <w:sz w:val="24"/>
        </w:rPr>
        <w:t>RBI技术就是基于风险的检验（Risk Based Inspection），是近年来国际上新兴的一项设备完整性管理技术。它是在设备检验技术、失效分析技术、材料损伤机理研究、设备安全评定等技术发展的基础上产生的一项新的在役设备检验技术。</w:t>
      </w:r>
    </w:p>
    <w:p w:rsidR="00053C6D" w:rsidRPr="00053C6D" w:rsidRDefault="00053C6D" w:rsidP="00053C6D">
      <w:pPr>
        <w:spacing w:line="360" w:lineRule="auto"/>
        <w:ind w:firstLineChars="200" w:firstLine="480"/>
        <w:rPr>
          <w:rFonts w:ascii="仿宋_GB2312" w:eastAsia="仿宋_GB2312" w:hAnsi="Courier New" w:cs="Courier New"/>
          <w:bCs/>
          <w:sz w:val="24"/>
        </w:rPr>
      </w:pPr>
      <w:r w:rsidRPr="00053C6D">
        <w:rPr>
          <w:rFonts w:ascii="仿宋_GB2312" w:eastAsia="仿宋_GB2312" w:hAnsi="Courier New" w:cs="Courier New" w:hint="eastAsia"/>
          <w:bCs/>
          <w:sz w:val="24"/>
        </w:rPr>
        <w:t>RBI技术是以设备破坏而导致的介质泄漏为分析对象，以设备检验为主要手段的风险评估和管理过程。RBI技术主要关注因为材料劣化而引起的设备破坏，通过检验来控制设备的风险。RBI技术的实施过程是一个持续改进的过程。</w:t>
      </w:r>
      <w:r>
        <w:rPr>
          <w:rFonts w:ascii="仿宋_GB2312" w:eastAsia="仿宋_GB2312" w:hAnsi="Courier New" w:cs="Courier New" w:hint="eastAsia"/>
          <w:bCs/>
          <w:sz w:val="24"/>
        </w:rPr>
        <w:t>通过该过程不但可以持续的改进对设备的检测，并且可以降低</w:t>
      </w:r>
      <w:r w:rsidRPr="00053C6D">
        <w:rPr>
          <w:rFonts w:ascii="仿宋_GB2312" w:eastAsia="仿宋_GB2312" w:hAnsi="Courier New" w:cs="Courier New" w:hint="eastAsia"/>
          <w:bCs/>
          <w:sz w:val="24"/>
        </w:rPr>
        <w:t>管道系统的失效风险。当获得了新的数据（例如检测结果）或数据发生变化时，要进行RBI项目的再评价以便重新评价风险。风险管理计划也应当进行相应的调整。RBI另外一个优点是可以识别当前检测技术及其应用方面的缺陷。在有些情况下，检测技术不能充分或者有效降低风险，可以实施其它风险减缓措施。</w:t>
      </w:r>
    </w:p>
    <w:p w:rsidR="00053C6D" w:rsidRDefault="00053C6D" w:rsidP="00053C6D">
      <w:pPr>
        <w:spacing w:line="360" w:lineRule="auto"/>
        <w:ind w:firstLineChars="200" w:firstLine="480"/>
        <w:rPr>
          <w:rFonts w:ascii="仿宋_GB2312" w:eastAsia="仿宋_GB2312" w:hAnsi="Courier New" w:cs="Courier New"/>
          <w:bCs/>
          <w:sz w:val="24"/>
        </w:rPr>
      </w:pPr>
      <w:r>
        <w:rPr>
          <w:rFonts w:ascii="仿宋_GB2312" w:eastAsia="仿宋_GB2312" w:hAnsi="Courier New" w:cs="Courier New" w:hint="eastAsia"/>
          <w:bCs/>
          <w:sz w:val="24"/>
        </w:rPr>
        <w:t>基于</w:t>
      </w:r>
      <w:r>
        <w:rPr>
          <w:rFonts w:ascii="仿宋_GB2312" w:eastAsia="仿宋_GB2312" w:hAnsi="Courier New" w:cs="Courier New"/>
          <w:bCs/>
          <w:sz w:val="24"/>
        </w:rPr>
        <w:t>风险的安全评价模型首先</w:t>
      </w:r>
      <w:r w:rsidRPr="00F07CA5">
        <w:rPr>
          <w:rFonts w:ascii="仿宋_GB2312" w:eastAsia="仿宋_GB2312" w:hAnsi="Courier New" w:cs="Courier New"/>
          <w:bCs/>
          <w:sz w:val="24"/>
        </w:rPr>
        <w:t>根据项目主要危险、有害因素的特点</w:t>
      </w:r>
      <w:r>
        <w:rPr>
          <w:rFonts w:ascii="仿宋_GB2312" w:eastAsia="仿宋_GB2312" w:hAnsi="Courier New" w:cs="Courier New"/>
          <w:bCs/>
          <w:sz w:val="24"/>
        </w:rPr>
        <w:t>对站场</w:t>
      </w:r>
      <w:r w:rsidRPr="00F07CA5">
        <w:rPr>
          <w:rFonts w:ascii="仿宋_GB2312" w:eastAsia="仿宋_GB2312" w:hAnsi="Courier New" w:cs="Courier New"/>
          <w:bCs/>
          <w:sz w:val="24"/>
        </w:rPr>
        <w:t>划分评价单元</w:t>
      </w:r>
      <w:r>
        <w:rPr>
          <w:rFonts w:ascii="仿宋_GB2312" w:eastAsia="仿宋_GB2312" w:hAnsi="Courier New" w:cs="Courier New"/>
          <w:bCs/>
          <w:sz w:val="24"/>
        </w:rPr>
        <w:t>，</w:t>
      </w:r>
      <w:r w:rsidRPr="003D58BC">
        <w:rPr>
          <w:rFonts w:ascii="仿宋_GB2312" w:eastAsia="仿宋_GB2312" w:hAnsi="Courier New" w:cs="Courier New" w:hint="eastAsia"/>
          <w:bCs/>
          <w:sz w:val="24"/>
        </w:rPr>
        <w:t>搜集所有设备及其子系统、零部件的基础信息，统计其已有和可能发生的失效模式、失效影响、失效原因</w:t>
      </w:r>
      <w:r>
        <w:rPr>
          <w:rFonts w:ascii="仿宋_GB2312" w:eastAsia="仿宋_GB2312" w:hAnsi="Courier New" w:cs="Courier New" w:hint="eastAsia"/>
          <w:bCs/>
          <w:sz w:val="24"/>
        </w:rPr>
        <w:t>，然后对设备</w:t>
      </w:r>
      <w:r w:rsidRPr="003D58BC">
        <w:rPr>
          <w:rFonts w:ascii="仿宋_GB2312" w:eastAsia="仿宋_GB2312" w:hAnsi="Courier New" w:cs="Courier New" w:hint="eastAsia"/>
          <w:bCs/>
          <w:sz w:val="24"/>
        </w:rPr>
        <w:t>进行</w:t>
      </w:r>
      <w:r>
        <w:rPr>
          <w:rFonts w:ascii="仿宋_GB2312" w:eastAsia="仿宋_GB2312" w:hAnsi="Courier New" w:cs="Courier New" w:hint="eastAsia"/>
          <w:bCs/>
          <w:sz w:val="24"/>
        </w:rPr>
        <w:t>失效</w:t>
      </w:r>
      <w:r>
        <w:rPr>
          <w:rFonts w:ascii="仿宋_GB2312" w:eastAsia="仿宋_GB2312" w:hAnsi="Courier New" w:cs="Courier New"/>
          <w:bCs/>
          <w:sz w:val="24"/>
        </w:rPr>
        <w:t>概率评估和失效后果</w:t>
      </w:r>
      <w:r>
        <w:rPr>
          <w:rFonts w:ascii="仿宋_GB2312" w:eastAsia="仿宋_GB2312" w:hAnsi="Courier New" w:cs="Courier New" w:hint="eastAsia"/>
          <w:bCs/>
          <w:sz w:val="24"/>
        </w:rPr>
        <w:t>严重度</w:t>
      </w:r>
      <w:r>
        <w:rPr>
          <w:rFonts w:ascii="仿宋_GB2312" w:eastAsia="仿宋_GB2312" w:hAnsi="Courier New" w:cs="Courier New"/>
          <w:bCs/>
          <w:sz w:val="24"/>
        </w:rPr>
        <w:t>评估</w:t>
      </w:r>
      <w:r>
        <w:rPr>
          <w:rFonts w:ascii="仿宋_GB2312" w:eastAsia="仿宋_GB2312" w:hAnsi="Courier New" w:cs="Courier New" w:hint="eastAsia"/>
          <w:bCs/>
          <w:sz w:val="24"/>
        </w:rPr>
        <w:t>，</w:t>
      </w:r>
      <w:r>
        <w:rPr>
          <w:rFonts w:ascii="仿宋_GB2312" w:eastAsia="仿宋_GB2312" w:hAnsi="Courier New" w:cs="Courier New"/>
          <w:bCs/>
          <w:sz w:val="24"/>
        </w:rPr>
        <w:t>并进行风险排序</w:t>
      </w:r>
      <w:r w:rsidRPr="003D58BC">
        <w:rPr>
          <w:rFonts w:ascii="仿宋_GB2312" w:eastAsia="仿宋_GB2312" w:hAnsi="Courier New" w:cs="Courier New" w:hint="eastAsia"/>
          <w:bCs/>
          <w:sz w:val="24"/>
        </w:rPr>
        <w:t>。</w:t>
      </w:r>
      <w:r>
        <w:rPr>
          <w:rFonts w:ascii="仿宋_GB2312" w:eastAsia="仿宋_GB2312" w:hAnsi="Courier New" w:cs="Courier New" w:hint="eastAsia"/>
          <w:bCs/>
          <w:sz w:val="24"/>
        </w:rPr>
        <w:t>根据风险等级</w:t>
      </w:r>
      <w:r>
        <w:rPr>
          <w:rFonts w:ascii="仿宋_GB2312" w:eastAsia="仿宋_GB2312" w:hAnsi="Courier New" w:cs="Courier New"/>
          <w:bCs/>
          <w:sz w:val="24"/>
        </w:rPr>
        <w:t>排序</w:t>
      </w:r>
      <w:r w:rsidR="00F07CA5">
        <w:rPr>
          <w:rFonts w:ascii="仿宋_GB2312" w:eastAsia="仿宋_GB2312" w:hAnsi="Courier New" w:cs="Courier New" w:hint="eastAsia"/>
          <w:bCs/>
          <w:sz w:val="24"/>
        </w:rPr>
        <w:t>和</w:t>
      </w:r>
      <w:r w:rsidR="00F07CA5">
        <w:rPr>
          <w:rFonts w:ascii="仿宋_GB2312" w:eastAsia="仿宋_GB2312" w:hAnsi="Courier New" w:cs="Courier New"/>
          <w:bCs/>
          <w:sz w:val="24"/>
        </w:rPr>
        <w:t>风险可接受程度</w:t>
      </w:r>
      <w:r w:rsidRPr="003D58BC">
        <w:rPr>
          <w:rFonts w:ascii="仿宋_GB2312" w:eastAsia="仿宋_GB2312" w:hAnsi="Courier New" w:cs="Courier New" w:hint="eastAsia"/>
          <w:bCs/>
          <w:sz w:val="24"/>
        </w:rPr>
        <w:t>，分析制定相应的</w:t>
      </w:r>
      <w:r>
        <w:rPr>
          <w:rFonts w:ascii="仿宋_GB2312" w:eastAsia="仿宋_GB2312" w:hAnsi="Courier New" w:cs="Courier New" w:hint="eastAsia"/>
          <w:bCs/>
          <w:sz w:val="24"/>
        </w:rPr>
        <w:t>预防</w:t>
      </w:r>
      <w:r>
        <w:rPr>
          <w:rFonts w:ascii="仿宋_GB2312" w:eastAsia="仿宋_GB2312" w:hAnsi="Courier New" w:cs="Courier New"/>
          <w:bCs/>
          <w:sz w:val="24"/>
        </w:rPr>
        <w:t>或</w:t>
      </w:r>
      <w:r w:rsidRPr="003D58BC">
        <w:rPr>
          <w:rFonts w:ascii="仿宋_GB2312" w:eastAsia="仿宋_GB2312" w:hAnsi="Courier New" w:cs="Courier New" w:hint="eastAsia"/>
          <w:bCs/>
          <w:sz w:val="24"/>
        </w:rPr>
        <w:t>维修策略，</w:t>
      </w:r>
      <w:r w:rsidR="00F07CA5">
        <w:rPr>
          <w:rFonts w:ascii="仿宋_GB2312" w:eastAsia="仿宋_GB2312" w:hAnsi="Courier New" w:cs="Courier New" w:hint="eastAsia"/>
          <w:bCs/>
          <w:sz w:val="24"/>
        </w:rPr>
        <w:t>指导现场实施安全</w:t>
      </w:r>
      <w:r w:rsidR="00F07CA5">
        <w:rPr>
          <w:rFonts w:ascii="仿宋_GB2312" w:eastAsia="仿宋_GB2312" w:hAnsi="Courier New" w:cs="Courier New"/>
          <w:bCs/>
          <w:sz w:val="24"/>
        </w:rPr>
        <w:t>管理</w:t>
      </w:r>
      <w:r w:rsidRPr="003D58BC">
        <w:rPr>
          <w:rFonts w:ascii="仿宋_GB2312" w:eastAsia="仿宋_GB2312" w:hAnsi="Courier New" w:cs="Courier New" w:hint="eastAsia"/>
          <w:bCs/>
          <w:sz w:val="24"/>
        </w:rPr>
        <w:t>。</w:t>
      </w:r>
    </w:p>
    <w:p w:rsidR="00F924A7" w:rsidRPr="00C336E6" w:rsidRDefault="00F924A7" w:rsidP="00F924A7">
      <w:pPr>
        <w:spacing w:line="360" w:lineRule="auto"/>
        <w:ind w:firstLineChars="200" w:firstLine="482"/>
        <w:rPr>
          <w:rFonts w:ascii="仿宋_GB2312" w:eastAsia="仿宋_GB2312" w:hAnsi="Courier New" w:cs="Courier New"/>
          <w:b/>
          <w:bCs/>
          <w:color w:val="000000" w:themeColor="text1"/>
          <w:sz w:val="24"/>
        </w:rPr>
      </w:pPr>
      <w:r w:rsidRPr="00C336E6">
        <w:rPr>
          <w:rFonts w:ascii="仿宋_GB2312" w:eastAsia="仿宋_GB2312" w:hAnsi="Courier New" w:cs="Courier New" w:hint="eastAsia"/>
          <w:b/>
          <w:bCs/>
          <w:color w:val="000000" w:themeColor="text1"/>
          <w:sz w:val="24"/>
        </w:rPr>
        <w:t>注：</w:t>
      </w:r>
      <w:r w:rsidR="00F07CA5" w:rsidRPr="00C336E6">
        <w:rPr>
          <w:rFonts w:ascii="仿宋_GB2312" w:eastAsia="仿宋_GB2312" w:hAnsi="Courier New" w:cs="Courier New" w:hint="eastAsia"/>
          <w:b/>
          <w:bCs/>
          <w:color w:val="000000" w:themeColor="text1"/>
          <w:sz w:val="24"/>
        </w:rPr>
        <w:t>基于风险</w:t>
      </w:r>
      <w:r w:rsidR="00F07CA5" w:rsidRPr="00C336E6">
        <w:rPr>
          <w:rFonts w:ascii="仿宋_GB2312" w:eastAsia="仿宋_GB2312" w:hAnsi="Courier New" w:cs="Courier New"/>
          <w:b/>
          <w:bCs/>
          <w:color w:val="000000" w:themeColor="text1"/>
          <w:sz w:val="24"/>
        </w:rPr>
        <w:t>的油气站场设备</w:t>
      </w:r>
      <w:r w:rsidR="00F07CA5" w:rsidRPr="00C336E6">
        <w:rPr>
          <w:rFonts w:ascii="仿宋_GB2312" w:eastAsia="仿宋_GB2312" w:hAnsi="Courier New" w:cs="Courier New" w:hint="eastAsia"/>
          <w:b/>
          <w:bCs/>
          <w:color w:val="000000" w:themeColor="text1"/>
          <w:sz w:val="24"/>
        </w:rPr>
        <w:t>定量</w:t>
      </w:r>
      <w:r w:rsidR="00F07CA5" w:rsidRPr="00C336E6">
        <w:rPr>
          <w:rFonts w:ascii="仿宋_GB2312" w:eastAsia="仿宋_GB2312" w:hAnsi="Courier New" w:cs="Courier New"/>
          <w:b/>
          <w:bCs/>
          <w:color w:val="000000" w:themeColor="text1"/>
          <w:sz w:val="24"/>
        </w:rPr>
        <w:t>风险评估模型</w:t>
      </w:r>
      <w:r w:rsidRPr="00C336E6">
        <w:rPr>
          <w:rFonts w:ascii="仿宋_GB2312" w:eastAsia="仿宋_GB2312" w:hAnsi="Courier New" w:cs="Courier New" w:hint="eastAsia"/>
          <w:b/>
          <w:bCs/>
          <w:color w:val="000000" w:themeColor="text1"/>
          <w:sz w:val="24"/>
        </w:rPr>
        <w:t>相关论文</w:t>
      </w:r>
    </w:p>
    <w:p w:rsidR="00F07CA5" w:rsidRDefault="00F924A7" w:rsidP="00F924A7">
      <w:pPr>
        <w:spacing w:line="360" w:lineRule="auto"/>
        <w:ind w:firstLineChars="200" w:firstLine="480"/>
        <w:rPr>
          <w:rFonts w:ascii="仿宋_GB2312" w:eastAsia="仿宋_GB2312" w:hAnsi="Courier New" w:cs="Courier New"/>
          <w:bCs/>
          <w:sz w:val="24"/>
        </w:rPr>
      </w:pPr>
      <w:r w:rsidRPr="0054437E">
        <w:rPr>
          <w:rFonts w:ascii="仿宋_GB2312" w:eastAsia="仿宋_GB2312" w:hAnsi="Courier New" w:cs="Courier New"/>
          <w:bCs/>
          <w:sz w:val="24"/>
        </w:rPr>
        <w:t>(2)</w:t>
      </w:r>
      <w:r w:rsidRPr="0054437E">
        <w:rPr>
          <w:rFonts w:ascii="仿宋_GB2312" w:eastAsia="仿宋_GB2312" w:hAnsi="Courier New" w:cs="Courier New"/>
          <w:b/>
          <w:bCs/>
          <w:sz w:val="24"/>
        </w:rPr>
        <w:t xml:space="preserve"> </w:t>
      </w:r>
      <w:r>
        <w:rPr>
          <w:rFonts w:ascii="仿宋_GB2312" w:eastAsia="仿宋_GB2312" w:hAnsi="Courier New" w:cs="Courier New" w:hint="eastAsia"/>
          <w:bCs/>
          <w:sz w:val="24"/>
        </w:rPr>
        <w:t>首次</w:t>
      </w:r>
      <w:r w:rsidR="00F07CA5">
        <w:rPr>
          <w:rFonts w:ascii="仿宋_GB2312" w:eastAsia="仿宋_GB2312" w:hAnsi="Courier New" w:cs="Courier New" w:hint="eastAsia"/>
          <w:bCs/>
          <w:sz w:val="24"/>
        </w:rPr>
        <w:t>开发</w:t>
      </w:r>
      <w:r w:rsidR="00F07CA5" w:rsidRPr="0054437E">
        <w:rPr>
          <w:rFonts w:ascii="仿宋_GB2312" w:eastAsia="仿宋_GB2312" w:hAnsi="Courier New" w:cs="Courier New" w:hint="eastAsia"/>
          <w:bCs/>
          <w:sz w:val="24"/>
        </w:rPr>
        <w:t>基于</w:t>
      </w:r>
      <w:r w:rsidR="00F07CA5">
        <w:rPr>
          <w:rFonts w:ascii="仿宋_GB2312" w:eastAsia="仿宋_GB2312" w:hAnsi="Courier New" w:cs="Courier New" w:hint="eastAsia"/>
          <w:bCs/>
          <w:sz w:val="24"/>
        </w:rPr>
        <w:t>风险</w:t>
      </w:r>
      <w:r w:rsidR="00F07CA5">
        <w:rPr>
          <w:rFonts w:ascii="仿宋_GB2312" w:eastAsia="仿宋_GB2312" w:hAnsi="Courier New" w:cs="Courier New"/>
          <w:bCs/>
          <w:sz w:val="24"/>
        </w:rPr>
        <w:t>的</w:t>
      </w:r>
      <w:r w:rsidR="00F07CA5">
        <w:rPr>
          <w:rFonts w:ascii="仿宋_GB2312" w:eastAsia="仿宋_GB2312" w:hAnsi="宋体" w:cs="Courier New"/>
          <w:sz w:val="24"/>
        </w:rPr>
        <w:t>油气站场设备</w:t>
      </w:r>
      <w:r w:rsidR="00F07CA5">
        <w:rPr>
          <w:rFonts w:ascii="仿宋_GB2312" w:eastAsia="仿宋_GB2312" w:hAnsi="宋体" w:cs="Courier New" w:hint="eastAsia"/>
          <w:sz w:val="24"/>
        </w:rPr>
        <w:t>定量</w:t>
      </w:r>
      <w:r w:rsidR="00F07CA5">
        <w:rPr>
          <w:rFonts w:ascii="仿宋_GB2312" w:eastAsia="仿宋_GB2312" w:hAnsi="宋体" w:cs="Courier New"/>
          <w:sz w:val="24"/>
        </w:rPr>
        <w:t>风险评估</w:t>
      </w:r>
      <w:r w:rsidR="00F07CA5">
        <w:rPr>
          <w:rFonts w:ascii="仿宋_GB2312" w:eastAsia="仿宋_GB2312" w:hAnsi="宋体" w:cs="Courier New" w:hint="eastAsia"/>
          <w:sz w:val="24"/>
        </w:rPr>
        <w:t>软件</w:t>
      </w:r>
      <w:r w:rsidR="00F07CA5">
        <w:rPr>
          <w:rFonts w:ascii="仿宋_GB2312" w:eastAsia="仿宋_GB2312" w:hAnsi="宋体" w:cs="Courier New"/>
          <w:sz w:val="24"/>
        </w:rPr>
        <w:t>，</w:t>
      </w:r>
      <w:r w:rsidR="00F07CA5">
        <w:rPr>
          <w:rFonts w:ascii="仿宋_GB2312" w:eastAsia="仿宋_GB2312" w:hAnsi="宋体" w:cs="Courier New" w:hint="eastAsia"/>
          <w:sz w:val="24"/>
        </w:rPr>
        <w:t>解决</w:t>
      </w:r>
      <w:r w:rsidR="00F07CA5">
        <w:rPr>
          <w:rFonts w:ascii="仿宋_GB2312" w:eastAsia="仿宋_GB2312" w:hAnsi="宋体" w:cs="Courier New"/>
          <w:sz w:val="24"/>
        </w:rPr>
        <w:t>了</w:t>
      </w:r>
      <w:r w:rsidR="00F07CA5">
        <w:rPr>
          <w:rFonts w:ascii="仿宋_GB2312" w:eastAsia="仿宋_GB2312" w:hAnsi="宋体" w:cs="Courier New" w:hint="eastAsia"/>
          <w:sz w:val="24"/>
        </w:rPr>
        <w:t>常规</w:t>
      </w:r>
      <w:r w:rsidR="00F07CA5">
        <w:rPr>
          <w:rFonts w:ascii="仿宋_GB2312" w:eastAsia="仿宋_GB2312" w:hAnsi="宋体" w:cs="Courier New"/>
          <w:sz w:val="24"/>
        </w:rPr>
        <w:t>计算的</w:t>
      </w:r>
      <w:r w:rsidR="00F07CA5">
        <w:rPr>
          <w:rFonts w:ascii="仿宋_GB2312" w:eastAsia="仿宋_GB2312" w:hAnsi="Courier New" w:cs="Courier New" w:hint="eastAsia"/>
          <w:bCs/>
          <w:sz w:val="24"/>
        </w:rPr>
        <w:t>实时性和动态性差、针对性不强等</w:t>
      </w:r>
    </w:p>
    <w:p w:rsidR="00F07CA5" w:rsidRDefault="00F07CA5" w:rsidP="00F924A7">
      <w:pPr>
        <w:spacing w:line="360" w:lineRule="auto"/>
        <w:ind w:firstLineChars="200" w:firstLine="480"/>
        <w:rPr>
          <w:rFonts w:ascii="仿宋_GB2312" w:eastAsia="仿宋_GB2312" w:hAnsi="Courier New" w:cs="Courier New"/>
          <w:bCs/>
          <w:sz w:val="24"/>
        </w:rPr>
      </w:pPr>
      <w:r w:rsidRPr="0054437E">
        <w:rPr>
          <w:rFonts w:ascii="仿宋_GB2312" w:eastAsia="仿宋_GB2312" w:hAnsi="Courier New" w:cs="Courier New" w:hint="eastAsia"/>
          <w:bCs/>
          <w:sz w:val="24"/>
        </w:rPr>
        <w:lastRenderedPageBreak/>
        <w:t>基于</w:t>
      </w:r>
      <w:r>
        <w:rPr>
          <w:rFonts w:ascii="仿宋_GB2312" w:eastAsia="仿宋_GB2312" w:hAnsi="Courier New" w:cs="Courier New" w:hint="eastAsia"/>
          <w:bCs/>
          <w:sz w:val="24"/>
        </w:rPr>
        <w:t>风险</w:t>
      </w:r>
      <w:r>
        <w:rPr>
          <w:rFonts w:ascii="仿宋_GB2312" w:eastAsia="仿宋_GB2312" w:hAnsi="Courier New" w:cs="Courier New"/>
          <w:bCs/>
          <w:sz w:val="24"/>
        </w:rPr>
        <w:t>的</w:t>
      </w:r>
      <w:r>
        <w:rPr>
          <w:rFonts w:ascii="仿宋_GB2312" w:eastAsia="仿宋_GB2312" w:hAnsi="宋体" w:cs="Courier New"/>
          <w:sz w:val="24"/>
        </w:rPr>
        <w:t>油气站场设备</w:t>
      </w:r>
      <w:r>
        <w:rPr>
          <w:rFonts w:ascii="仿宋_GB2312" w:eastAsia="仿宋_GB2312" w:hAnsi="宋体" w:cs="Courier New" w:hint="eastAsia"/>
          <w:sz w:val="24"/>
        </w:rPr>
        <w:t>定量</w:t>
      </w:r>
      <w:r>
        <w:rPr>
          <w:rFonts w:ascii="仿宋_GB2312" w:eastAsia="仿宋_GB2312" w:hAnsi="宋体" w:cs="Courier New"/>
          <w:sz w:val="24"/>
        </w:rPr>
        <w:t>风险评估</w:t>
      </w:r>
      <w:r>
        <w:rPr>
          <w:rFonts w:ascii="仿宋_GB2312" w:eastAsia="仿宋_GB2312" w:hAnsi="Courier New" w:cs="Courier New" w:hint="eastAsia"/>
          <w:bCs/>
          <w:sz w:val="24"/>
        </w:rPr>
        <w:t>软件将站场</w:t>
      </w:r>
      <w:r>
        <w:rPr>
          <w:rFonts w:ascii="仿宋_GB2312" w:eastAsia="仿宋_GB2312" w:hAnsi="Courier New" w:cs="Courier New"/>
          <w:bCs/>
          <w:sz w:val="24"/>
        </w:rPr>
        <w:t>中</w:t>
      </w:r>
      <w:r>
        <w:rPr>
          <w:rFonts w:ascii="仿宋_GB2312" w:eastAsia="仿宋_GB2312" w:hAnsi="Courier New" w:cs="Courier New" w:hint="eastAsia"/>
          <w:bCs/>
          <w:sz w:val="24"/>
        </w:rPr>
        <w:t>各类设备所有失效模式、失效</w:t>
      </w:r>
      <w:r>
        <w:rPr>
          <w:rFonts w:ascii="仿宋_GB2312" w:eastAsia="仿宋_GB2312" w:hAnsi="Courier New" w:cs="Courier New"/>
          <w:bCs/>
          <w:sz w:val="24"/>
        </w:rPr>
        <w:t>概率、失效后果</w:t>
      </w:r>
      <w:r>
        <w:rPr>
          <w:rFonts w:ascii="仿宋_GB2312" w:eastAsia="仿宋_GB2312" w:hAnsi="Courier New" w:cs="Courier New" w:hint="eastAsia"/>
          <w:bCs/>
          <w:sz w:val="24"/>
        </w:rPr>
        <w:t>、失效代码统一化、标准化，为设备管理者提供便捷和可靠地管理措施，为站场设备全寿命周期的管理模式提供数据支持。</w:t>
      </w:r>
    </w:p>
    <w:p w:rsidR="00F924A7" w:rsidRPr="00C336E6" w:rsidRDefault="00F924A7" w:rsidP="00F924A7">
      <w:pPr>
        <w:spacing w:line="360" w:lineRule="auto"/>
        <w:ind w:firstLineChars="200" w:firstLine="482"/>
        <w:rPr>
          <w:rFonts w:ascii="仿宋_GB2312" w:eastAsia="仿宋_GB2312" w:hAnsi="Courier New" w:cs="Courier New"/>
          <w:b/>
          <w:bCs/>
          <w:color w:val="000000" w:themeColor="text1"/>
          <w:sz w:val="24"/>
        </w:rPr>
      </w:pPr>
      <w:r w:rsidRPr="00BD729C">
        <w:rPr>
          <w:rFonts w:ascii="仿宋_GB2312" w:eastAsia="仿宋_GB2312" w:hAnsi="Courier New" w:cs="Courier New" w:hint="eastAsia"/>
          <w:b/>
          <w:bCs/>
          <w:sz w:val="24"/>
        </w:rPr>
        <w:t>注：</w:t>
      </w:r>
      <w:r w:rsidR="00F07CA5" w:rsidRPr="00C336E6">
        <w:rPr>
          <w:rFonts w:ascii="仿宋_GB2312" w:eastAsia="仿宋_GB2312" w:hAnsi="Courier New" w:cs="Courier New" w:hint="eastAsia"/>
          <w:b/>
          <w:bCs/>
          <w:color w:val="000000" w:themeColor="text1"/>
          <w:sz w:val="24"/>
        </w:rPr>
        <w:t>软件著作权登记证书</w:t>
      </w:r>
      <w:r w:rsidRPr="00C336E6">
        <w:rPr>
          <w:rFonts w:ascii="仿宋_GB2312" w:eastAsia="仿宋_GB2312" w:hAnsi="Courier New" w:cs="Courier New" w:hint="eastAsia"/>
          <w:b/>
          <w:bCs/>
          <w:color w:val="000000" w:themeColor="text1"/>
          <w:sz w:val="24"/>
        </w:rPr>
        <w:t>。</w:t>
      </w:r>
    </w:p>
    <w:p w:rsidR="008353F0" w:rsidRPr="008353F0" w:rsidRDefault="00CF2971" w:rsidP="00CF2971">
      <w:pPr>
        <w:spacing w:line="360" w:lineRule="auto"/>
        <w:ind w:firstLineChars="200" w:firstLine="480"/>
        <w:rPr>
          <w:rFonts w:ascii="仿宋_GB2312" w:eastAsia="仿宋_GB2312" w:hAnsi="Courier New" w:cs="Courier New"/>
          <w:bCs/>
          <w:sz w:val="24"/>
        </w:rPr>
      </w:pPr>
      <w:r>
        <w:rPr>
          <w:rFonts w:ascii="仿宋_GB2312" w:eastAsia="仿宋_GB2312" w:hAnsi="Courier New" w:cs="Courier New"/>
          <w:bCs/>
          <w:sz w:val="24"/>
        </w:rPr>
        <w:t>(</w:t>
      </w:r>
      <w:r>
        <w:rPr>
          <w:rFonts w:ascii="仿宋_GB2312" w:eastAsia="仿宋_GB2312" w:hAnsi="Courier New" w:cs="Courier New" w:hint="eastAsia"/>
          <w:bCs/>
          <w:sz w:val="24"/>
        </w:rPr>
        <w:t>3</w:t>
      </w:r>
      <w:r w:rsidR="008353F0" w:rsidRPr="0054437E">
        <w:rPr>
          <w:rFonts w:ascii="仿宋_GB2312" w:eastAsia="仿宋_GB2312" w:hAnsi="Courier New" w:cs="Courier New"/>
          <w:bCs/>
          <w:sz w:val="24"/>
        </w:rPr>
        <w:t>)</w:t>
      </w:r>
      <w:r w:rsidR="008353F0" w:rsidRPr="0054437E">
        <w:rPr>
          <w:rFonts w:ascii="仿宋_GB2312" w:eastAsia="仿宋_GB2312" w:hAnsi="Courier New" w:cs="Courier New"/>
          <w:b/>
          <w:bCs/>
          <w:sz w:val="24"/>
        </w:rPr>
        <w:t xml:space="preserve"> </w:t>
      </w:r>
      <w:r w:rsidR="008353F0" w:rsidRPr="008353F0">
        <w:rPr>
          <w:rFonts w:ascii="仿宋_GB2312" w:eastAsia="仿宋_GB2312" w:hAnsi="Courier New" w:cs="Courier New"/>
          <w:bCs/>
          <w:sz w:val="24"/>
        </w:rPr>
        <w:t>针对油气站场设备状态监测的不足，开发在线监测硬件、软件系统，实现振动、温度、压力、流量、转速等信息的实时监测。</w:t>
      </w:r>
    </w:p>
    <w:p w:rsidR="008353F0" w:rsidRPr="008353F0" w:rsidRDefault="008353F0" w:rsidP="008353F0">
      <w:pPr>
        <w:spacing w:line="360" w:lineRule="auto"/>
        <w:ind w:firstLineChars="200" w:firstLine="480"/>
        <w:rPr>
          <w:rFonts w:ascii="仿宋_GB2312" w:eastAsia="仿宋_GB2312" w:hAnsi="Courier New" w:cs="Courier New"/>
          <w:bCs/>
          <w:sz w:val="24"/>
        </w:rPr>
      </w:pPr>
      <w:r w:rsidRPr="008353F0">
        <w:rPr>
          <w:rFonts w:ascii="仿宋_GB2312" w:eastAsia="仿宋_GB2312" w:hAnsi="Courier New" w:cs="Courier New"/>
          <w:bCs/>
          <w:sz w:val="24"/>
        </w:rPr>
        <w:t>针对原有在线监测系统受限于实时性要求，信号采样频率低，不能监测到高频部件故障频率的缺陷，研制了精密监测系统，消除了碰摩、冲击类高频故障信号的监测盲区。</w:t>
      </w:r>
    </w:p>
    <w:p w:rsidR="008353F0" w:rsidRPr="008353F0" w:rsidRDefault="008353F0" w:rsidP="008353F0">
      <w:pPr>
        <w:spacing w:line="360" w:lineRule="auto"/>
        <w:ind w:firstLineChars="200" w:firstLine="480"/>
        <w:rPr>
          <w:rFonts w:ascii="仿宋_GB2312" w:eastAsia="仿宋_GB2312" w:hAnsi="Courier New" w:cs="Courier New"/>
          <w:bCs/>
          <w:sz w:val="24"/>
        </w:rPr>
      </w:pPr>
      <w:r w:rsidRPr="008353F0">
        <w:rPr>
          <w:rFonts w:ascii="仿宋_GB2312" w:eastAsia="仿宋_GB2312" w:hAnsi="Courier New" w:cs="Courier New"/>
          <w:bCs/>
          <w:sz w:val="24"/>
        </w:rPr>
        <w:t>针对油气站场已安装SCADA系统或振动监测系统的设备，开发了数据接口程序，读取监测数据，为</w:t>
      </w:r>
      <w:r w:rsidRPr="008353F0">
        <w:rPr>
          <w:rFonts w:ascii="仿宋_GB2312" w:eastAsia="仿宋_GB2312" w:hAnsi="Courier New" w:cs="Courier New" w:hint="eastAsia"/>
          <w:bCs/>
          <w:sz w:val="24"/>
        </w:rPr>
        <w:t>基于风险的油气站场设备安全管理</w:t>
      </w:r>
      <w:r w:rsidRPr="008353F0">
        <w:rPr>
          <w:rFonts w:ascii="仿宋_GB2312" w:eastAsia="仿宋_GB2312" w:hAnsi="Courier New" w:cs="Courier New"/>
          <w:bCs/>
          <w:sz w:val="24"/>
        </w:rPr>
        <w:t>奠定了可靠的数据基础。</w:t>
      </w:r>
    </w:p>
    <w:p w:rsidR="00F924A7" w:rsidRPr="00D32E6C" w:rsidRDefault="00F924A7" w:rsidP="00FF229B">
      <w:pPr>
        <w:pStyle w:val="a5"/>
        <w:numPr>
          <w:ilvl w:val="0"/>
          <w:numId w:val="3"/>
        </w:numPr>
        <w:spacing w:line="360" w:lineRule="auto"/>
        <w:ind w:firstLineChars="0"/>
        <w:outlineLvl w:val="0"/>
        <w:rPr>
          <w:rFonts w:ascii="仿宋_GB2312" w:eastAsia="仿宋_GB2312" w:hAnsi="宋体" w:cs="Courier New"/>
          <w:b/>
          <w:sz w:val="24"/>
        </w:rPr>
      </w:pPr>
      <w:bookmarkStart w:id="14" w:name="_Toc445296901"/>
      <w:r w:rsidRPr="00D32E6C">
        <w:rPr>
          <w:rFonts w:ascii="仿宋_GB2312" w:eastAsia="仿宋_GB2312" w:hAnsi="宋体" w:cs="Courier New" w:hint="eastAsia"/>
          <w:b/>
          <w:sz w:val="24"/>
        </w:rPr>
        <w:t>其它</w:t>
      </w:r>
      <w:bookmarkEnd w:id="14"/>
    </w:p>
    <w:p w:rsidR="00F924A7" w:rsidRDefault="002644BE" w:rsidP="002644BE">
      <w:pPr>
        <w:spacing w:line="360" w:lineRule="auto"/>
        <w:ind w:firstLineChars="200" w:firstLine="480"/>
        <w:rPr>
          <w:rFonts w:ascii="仿宋_GB2312" w:eastAsia="仿宋_GB2312" w:hAnsi="宋体" w:cs="Courier New"/>
          <w:sz w:val="24"/>
        </w:rPr>
      </w:pPr>
      <w:r w:rsidRPr="0054437E">
        <w:rPr>
          <w:rFonts w:ascii="仿宋_GB2312" w:eastAsia="仿宋_GB2312" w:hAnsi="Courier New" w:cs="Courier New" w:hint="eastAsia"/>
          <w:bCs/>
          <w:sz w:val="24"/>
        </w:rPr>
        <w:t>基于</w:t>
      </w:r>
      <w:r>
        <w:rPr>
          <w:rFonts w:ascii="仿宋_GB2312" w:eastAsia="仿宋_GB2312" w:hAnsi="Courier New" w:cs="Courier New" w:hint="eastAsia"/>
          <w:bCs/>
          <w:sz w:val="24"/>
        </w:rPr>
        <w:t>风险</w:t>
      </w:r>
      <w:r>
        <w:rPr>
          <w:rFonts w:ascii="仿宋_GB2312" w:eastAsia="仿宋_GB2312" w:hAnsi="Courier New" w:cs="Courier New"/>
          <w:bCs/>
          <w:sz w:val="24"/>
        </w:rPr>
        <w:t>的</w:t>
      </w:r>
      <w:r>
        <w:rPr>
          <w:rFonts w:ascii="仿宋_GB2312" w:eastAsia="仿宋_GB2312" w:hAnsi="宋体" w:cs="Courier New"/>
          <w:sz w:val="24"/>
        </w:rPr>
        <w:t>油气站场设备</w:t>
      </w:r>
      <w:r>
        <w:rPr>
          <w:rFonts w:ascii="仿宋_GB2312" w:eastAsia="仿宋_GB2312" w:hAnsi="宋体" w:cs="Courier New" w:hint="eastAsia"/>
          <w:sz w:val="24"/>
        </w:rPr>
        <w:t>定量</w:t>
      </w:r>
      <w:r>
        <w:rPr>
          <w:rFonts w:ascii="仿宋_GB2312" w:eastAsia="仿宋_GB2312" w:hAnsi="宋体" w:cs="Courier New"/>
          <w:sz w:val="24"/>
        </w:rPr>
        <w:t>风险评估</w:t>
      </w:r>
      <w:r>
        <w:rPr>
          <w:rFonts w:ascii="仿宋_GB2312" w:eastAsia="仿宋_GB2312" w:hAnsi="Courier New" w:cs="Courier New" w:hint="eastAsia"/>
          <w:bCs/>
          <w:sz w:val="24"/>
        </w:rPr>
        <w:t>软件为</w:t>
      </w:r>
      <w:r>
        <w:rPr>
          <w:rFonts w:ascii="仿宋_GB2312" w:eastAsia="仿宋_GB2312" w:hAnsi="Courier New" w:cs="Courier New"/>
          <w:bCs/>
          <w:sz w:val="24"/>
        </w:rPr>
        <w:t>站场的安全管理提供了基本技术支撑，也为设备的维修</w:t>
      </w:r>
      <w:r>
        <w:rPr>
          <w:rFonts w:ascii="仿宋_GB2312" w:eastAsia="仿宋_GB2312" w:hAnsi="Courier New" w:cs="Courier New" w:hint="eastAsia"/>
          <w:bCs/>
          <w:sz w:val="24"/>
        </w:rPr>
        <w:t>策略</w:t>
      </w:r>
      <w:r>
        <w:rPr>
          <w:rFonts w:ascii="仿宋_GB2312" w:eastAsia="仿宋_GB2312" w:hAnsi="Courier New" w:cs="Courier New"/>
          <w:bCs/>
          <w:sz w:val="24"/>
        </w:rPr>
        <w:t>提供了指导。目前</w:t>
      </w:r>
      <w:r w:rsidRPr="0054437E">
        <w:rPr>
          <w:rFonts w:ascii="仿宋_GB2312" w:eastAsia="仿宋_GB2312" w:hAnsi="Courier New" w:cs="Courier New" w:hint="eastAsia"/>
          <w:bCs/>
          <w:sz w:val="24"/>
        </w:rPr>
        <w:t>基于</w:t>
      </w:r>
      <w:r>
        <w:rPr>
          <w:rFonts w:ascii="仿宋_GB2312" w:eastAsia="仿宋_GB2312" w:hAnsi="Courier New" w:cs="Courier New" w:hint="eastAsia"/>
          <w:bCs/>
          <w:sz w:val="24"/>
        </w:rPr>
        <w:t>风险</w:t>
      </w:r>
      <w:r>
        <w:rPr>
          <w:rFonts w:ascii="仿宋_GB2312" w:eastAsia="仿宋_GB2312" w:hAnsi="Courier New" w:cs="Courier New"/>
          <w:bCs/>
          <w:sz w:val="24"/>
        </w:rPr>
        <w:t>的</w:t>
      </w:r>
      <w:r>
        <w:rPr>
          <w:rFonts w:ascii="仿宋_GB2312" w:eastAsia="仿宋_GB2312" w:hAnsi="宋体" w:cs="Courier New"/>
          <w:sz w:val="24"/>
        </w:rPr>
        <w:t>油气站场设备</w:t>
      </w:r>
      <w:r>
        <w:rPr>
          <w:rFonts w:ascii="仿宋_GB2312" w:eastAsia="仿宋_GB2312" w:hAnsi="宋体" w:cs="Courier New" w:hint="eastAsia"/>
          <w:sz w:val="24"/>
        </w:rPr>
        <w:t>定量</w:t>
      </w:r>
      <w:r>
        <w:rPr>
          <w:rFonts w:ascii="仿宋_GB2312" w:eastAsia="仿宋_GB2312" w:hAnsi="宋体" w:cs="Courier New"/>
          <w:sz w:val="24"/>
        </w:rPr>
        <w:t>风险评估</w:t>
      </w:r>
      <w:r>
        <w:rPr>
          <w:rFonts w:ascii="仿宋_GB2312" w:eastAsia="仿宋_GB2312" w:hAnsi="Courier New" w:cs="Courier New" w:hint="eastAsia"/>
          <w:bCs/>
          <w:sz w:val="24"/>
        </w:rPr>
        <w:t>软件主要</w:t>
      </w:r>
      <w:r>
        <w:rPr>
          <w:rFonts w:ascii="仿宋_GB2312" w:eastAsia="仿宋_GB2312" w:hAnsi="Courier New" w:cs="Courier New"/>
          <w:bCs/>
          <w:sz w:val="24"/>
        </w:rPr>
        <w:t>应用在中石化部分站场，</w:t>
      </w:r>
      <w:r w:rsidR="00F924A7">
        <w:rPr>
          <w:rFonts w:ascii="仿宋_GB2312" w:eastAsia="仿宋_GB2312" w:hAnsi="宋体" w:cs="Courier New" w:hint="eastAsia"/>
          <w:sz w:val="24"/>
        </w:rPr>
        <w:t>下一步</w:t>
      </w:r>
      <w:r>
        <w:rPr>
          <w:rFonts w:ascii="仿宋_GB2312" w:eastAsia="仿宋_GB2312" w:hAnsi="宋体" w:cs="Courier New" w:hint="eastAsia"/>
          <w:sz w:val="24"/>
        </w:rPr>
        <w:t>将逐步推广到中石油</w:t>
      </w:r>
      <w:r w:rsidR="00F924A7">
        <w:rPr>
          <w:rFonts w:ascii="仿宋_GB2312" w:eastAsia="仿宋_GB2312" w:hAnsi="宋体" w:cs="Courier New" w:hint="eastAsia"/>
          <w:sz w:val="24"/>
        </w:rPr>
        <w:t>、</w:t>
      </w:r>
      <w:r>
        <w:rPr>
          <w:rFonts w:ascii="仿宋_GB2312" w:eastAsia="仿宋_GB2312" w:hAnsi="宋体" w:cs="Courier New" w:hint="eastAsia"/>
          <w:sz w:val="24"/>
        </w:rPr>
        <w:t>中海油油气</w:t>
      </w:r>
      <w:r>
        <w:rPr>
          <w:rFonts w:ascii="仿宋_GB2312" w:eastAsia="仿宋_GB2312" w:hAnsi="宋体" w:cs="Courier New"/>
          <w:sz w:val="24"/>
        </w:rPr>
        <w:t>管线站场的安全管理</w:t>
      </w:r>
      <w:r w:rsidR="00F924A7">
        <w:rPr>
          <w:rFonts w:ascii="仿宋_GB2312" w:eastAsia="仿宋_GB2312" w:hAnsi="宋体" w:cs="Courier New" w:hint="eastAsia"/>
          <w:sz w:val="24"/>
        </w:rPr>
        <w:t>领域，市场前景巨大。</w:t>
      </w:r>
    </w:p>
    <w:p w:rsidR="00565797" w:rsidRPr="00565797" w:rsidRDefault="00565797" w:rsidP="0012719D">
      <w:pPr>
        <w:pStyle w:val="a5"/>
        <w:numPr>
          <w:ilvl w:val="0"/>
          <w:numId w:val="3"/>
        </w:numPr>
        <w:spacing w:line="360" w:lineRule="auto"/>
        <w:ind w:firstLineChars="0"/>
        <w:outlineLvl w:val="0"/>
        <w:rPr>
          <w:rFonts w:ascii="仿宋_GB2312" w:eastAsia="仿宋_GB2312" w:hAnsi="宋体" w:cs="Courier New"/>
          <w:b/>
          <w:sz w:val="24"/>
        </w:rPr>
      </w:pPr>
      <w:bookmarkStart w:id="15" w:name="_Toc445296902"/>
      <w:r w:rsidRPr="00565797">
        <w:rPr>
          <w:rFonts w:ascii="仿宋_GB2312" w:eastAsia="仿宋_GB2312" w:hAnsi="宋体" w:cs="Courier New"/>
          <w:b/>
          <w:sz w:val="24"/>
        </w:rPr>
        <w:t>后续</w:t>
      </w:r>
      <w:r w:rsidR="00ED0D1E">
        <w:rPr>
          <w:rFonts w:ascii="仿宋_GB2312" w:eastAsia="仿宋_GB2312" w:hAnsi="宋体" w:cs="Courier New"/>
          <w:b/>
          <w:sz w:val="24"/>
        </w:rPr>
        <w:t>项目</w:t>
      </w:r>
      <w:bookmarkEnd w:id="15"/>
    </w:p>
    <w:p w:rsidR="00F924A7" w:rsidRDefault="00565797" w:rsidP="00F924A7">
      <w:pPr>
        <w:spacing w:line="360" w:lineRule="auto"/>
        <w:ind w:firstLineChars="200" w:firstLine="480"/>
        <w:rPr>
          <w:rFonts w:ascii="仿宋_GB2312" w:eastAsia="仿宋_GB2312" w:hAnsi="宋体" w:cs="Courier New"/>
          <w:sz w:val="24"/>
        </w:rPr>
      </w:pPr>
      <w:r>
        <w:rPr>
          <w:rFonts w:ascii="仿宋_GB2312" w:eastAsia="仿宋_GB2312" w:hAnsi="宋体" w:cs="Courier New" w:hint="eastAsia"/>
          <w:sz w:val="24"/>
        </w:rPr>
        <w:t>目前，在该项目技术得到多年</w:t>
      </w:r>
      <w:r w:rsidR="008C0B8F">
        <w:rPr>
          <w:rFonts w:ascii="仿宋_GB2312" w:eastAsia="仿宋_GB2312" w:hAnsi="宋体" w:cs="Courier New" w:hint="eastAsia"/>
          <w:sz w:val="24"/>
        </w:rPr>
        <w:t>广泛</w:t>
      </w:r>
      <w:r>
        <w:rPr>
          <w:rFonts w:ascii="仿宋_GB2312" w:eastAsia="仿宋_GB2312" w:hAnsi="宋体" w:cs="Courier New" w:hint="eastAsia"/>
          <w:sz w:val="24"/>
        </w:rPr>
        <w:t>应用的基础上，申请</w:t>
      </w:r>
      <w:r w:rsidR="008C0B8F">
        <w:rPr>
          <w:rFonts w:ascii="仿宋_GB2312" w:eastAsia="仿宋_GB2312" w:hAnsi="宋体" w:cs="Courier New" w:hint="eastAsia"/>
          <w:sz w:val="24"/>
        </w:rPr>
        <w:t>后续项目</w:t>
      </w:r>
      <w:r w:rsidR="000667B1" w:rsidRPr="000667B1">
        <w:rPr>
          <w:rFonts w:ascii="仿宋_GB2312" w:eastAsia="仿宋_GB2312" w:hAnsi="宋体" w:cs="Courier New" w:hint="eastAsia"/>
          <w:sz w:val="24"/>
        </w:rPr>
        <w:t>国家科技支撑计划项目</w:t>
      </w:r>
      <w:r>
        <w:rPr>
          <w:rFonts w:ascii="仿宋_GB2312" w:eastAsia="仿宋_GB2312" w:hAnsi="宋体" w:cs="Courier New" w:hint="eastAsia"/>
          <w:sz w:val="24"/>
        </w:rPr>
        <w:t>《</w:t>
      </w:r>
      <w:r w:rsidR="000667B1" w:rsidRPr="000667B1">
        <w:rPr>
          <w:rFonts w:ascii="仿宋_GB2312" w:eastAsia="仿宋_GB2312" w:hAnsi="宋体" w:cs="Courier New" w:hint="eastAsia"/>
          <w:sz w:val="24"/>
        </w:rPr>
        <w:t>城镇油气管道安全完整性管理技术方法研究</w:t>
      </w:r>
      <w:r>
        <w:rPr>
          <w:rFonts w:ascii="仿宋_GB2312" w:eastAsia="仿宋_GB2312" w:hAnsi="宋体" w:cs="Courier New" w:hint="eastAsia"/>
          <w:sz w:val="24"/>
        </w:rPr>
        <w:t>》</w:t>
      </w:r>
      <w:r w:rsidR="0012719D">
        <w:rPr>
          <w:rFonts w:ascii="仿宋_GB2312" w:eastAsia="仿宋_GB2312" w:hAnsi="宋体" w:cs="Courier New" w:hint="eastAsia"/>
          <w:sz w:val="24"/>
        </w:rPr>
        <w:t>并已获得批准，目前正在开展项目实施</w:t>
      </w:r>
      <w:r>
        <w:rPr>
          <w:rFonts w:ascii="仿宋_GB2312" w:eastAsia="仿宋_GB2312" w:hAnsi="宋体" w:cs="Courier New" w:hint="eastAsia"/>
          <w:sz w:val="24"/>
        </w:rPr>
        <w:t>，主要</w:t>
      </w:r>
      <w:r w:rsidR="000667B1">
        <w:rPr>
          <w:rFonts w:ascii="仿宋_GB2312" w:eastAsia="仿宋_GB2312" w:hAnsi="宋体" w:cs="Courier New" w:hint="eastAsia"/>
          <w:sz w:val="24"/>
        </w:rPr>
        <w:t>基于</w:t>
      </w:r>
      <w:r w:rsidR="000667B1">
        <w:rPr>
          <w:rFonts w:ascii="仿宋_GB2312" w:eastAsia="仿宋_GB2312" w:hAnsi="宋体" w:cs="Courier New"/>
          <w:sz w:val="24"/>
        </w:rPr>
        <w:t>完整性管理理念，</w:t>
      </w:r>
      <w:r>
        <w:rPr>
          <w:rFonts w:ascii="仿宋_GB2312" w:eastAsia="仿宋_GB2312" w:hAnsi="宋体" w:cs="Courier New" w:hint="eastAsia"/>
          <w:sz w:val="24"/>
        </w:rPr>
        <w:t>研究</w:t>
      </w:r>
      <w:r w:rsidR="000667B1">
        <w:rPr>
          <w:rFonts w:ascii="仿宋_GB2312" w:eastAsia="仿宋_GB2312" w:hAnsi="宋体" w:cs="Courier New" w:hint="eastAsia"/>
          <w:sz w:val="24"/>
        </w:rPr>
        <w:t>城镇</w:t>
      </w:r>
      <w:r w:rsidR="000667B1">
        <w:rPr>
          <w:rFonts w:ascii="仿宋_GB2312" w:eastAsia="仿宋_GB2312" w:hAnsi="宋体" w:cs="Courier New"/>
          <w:sz w:val="24"/>
        </w:rPr>
        <w:t>油气管道的</w:t>
      </w:r>
      <w:r w:rsidR="000667B1">
        <w:rPr>
          <w:rFonts w:ascii="仿宋_GB2312" w:eastAsia="仿宋_GB2312" w:hAnsi="宋体" w:cs="Courier New" w:hint="eastAsia"/>
          <w:sz w:val="24"/>
        </w:rPr>
        <w:t>基于</w:t>
      </w:r>
      <w:r w:rsidR="000667B1">
        <w:rPr>
          <w:rFonts w:ascii="仿宋_GB2312" w:eastAsia="仿宋_GB2312" w:hAnsi="宋体" w:cs="Courier New"/>
          <w:sz w:val="24"/>
        </w:rPr>
        <w:t>风险的定量风险评价、完整性评估、建立完整性管理体系等</w:t>
      </w:r>
      <w:r>
        <w:rPr>
          <w:rFonts w:ascii="仿宋_GB2312" w:eastAsia="仿宋_GB2312" w:hAnsi="宋体" w:cs="Courier New" w:hint="eastAsia"/>
          <w:sz w:val="24"/>
        </w:rPr>
        <w:t>内容。</w:t>
      </w:r>
      <w:r w:rsidR="0012719D">
        <w:rPr>
          <w:rFonts w:ascii="仿宋_GB2312" w:eastAsia="仿宋_GB2312" w:hAnsi="宋体" w:cs="Courier New" w:hint="eastAsia"/>
          <w:sz w:val="24"/>
        </w:rPr>
        <w:t>通过新立项科研项目，不断完善、增加</w:t>
      </w:r>
      <w:r w:rsidR="000667B1">
        <w:rPr>
          <w:rFonts w:ascii="仿宋_GB2312" w:eastAsia="仿宋_GB2312" w:hAnsi="宋体" w:cs="Courier New" w:hint="eastAsia"/>
          <w:sz w:val="24"/>
        </w:rPr>
        <w:t>基于</w:t>
      </w:r>
      <w:r w:rsidR="000667B1">
        <w:rPr>
          <w:rFonts w:ascii="仿宋_GB2312" w:eastAsia="仿宋_GB2312" w:hAnsi="宋体" w:cs="Courier New"/>
          <w:sz w:val="24"/>
        </w:rPr>
        <w:t>风险的定量风险评估</w:t>
      </w:r>
      <w:r w:rsidR="0012719D">
        <w:rPr>
          <w:rFonts w:ascii="仿宋_GB2312" w:eastAsia="仿宋_GB2312" w:hAnsi="宋体" w:cs="Courier New" w:hint="eastAsia"/>
          <w:sz w:val="24"/>
        </w:rPr>
        <w:t>系统。</w:t>
      </w:r>
    </w:p>
    <w:p w:rsidR="0012719D" w:rsidRDefault="0012719D" w:rsidP="00F924A7">
      <w:pPr>
        <w:spacing w:line="360" w:lineRule="auto"/>
        <w:ind w:firstLineChars="200" w:firstLine="480"/>
        <w:rPr>
          <w:rFonts w:ascii="仿宋_GB2312" w:eastAsia="仿宋_GB2312" w:hAnsi="宋体" w:cs="Courier New"/>
          <w:sz w:val="24"/>
        </w:rPr>
      </w:pPr>
      <w:r>
        <w:rPr>
          <w:rFonts w:ascii="仿宋_GB2312" w:eastAsia="仿宋_GB2312" w:hAnsi="宋体" w:cs="Courier New"/>
          <w:sz w:val="24"/>
        </w:rPr>
        <w:t>同时结合</w:t>
      </w:r>
      <w:r w:rsidR="000667B1">
        <w:rPr>
          <w:rFonts w:ascii="仿宋_GB2312" w:eastAsia="仿宋_GB2312" w:hAnsi="宋体" w:cs="Courier New" w:hint="eastAsia"/>
          <w:sz w:val="24"/>
        </w:rPr>
        <w:t>国内外现有</w:t>
      </w:r>
      <w:r>
        <w:rPr>
          <w:rFonts w:ascii="仿宋_GB2312" w:eastAsia="仿宋_GB2312" w:hAnsi="宋体" w:cs="Courier New"/>
          <w:sz w:val="24"/>
        </w:rPr>
        <w:t>完整性系统建设及大数据发展新技术</w:t>
      </w:r>
      <w:r>
        <w:rPr>
          <w:rFonts w:ascii="仿宋_GB2312" w:eastAsia="仿宋_GB2312" w:hAnsi="宋体" w:cs="Courier New" w:hint="eastAsia"/>
          <w:sz w:val="24"/>
        </w:rPr>
        <w:t>，</w:t>
      </w:r>
      <w:r>
        <w:rPr>
          <w:rFonts w:ascii="仿宋_GB2312" w:eastAsia="仿宋_GB2312" w:hAnsi="宋体" w:cs="Courier New"/>
          <w:sz w:val="24"/>
        </w:rPr>
        <w:t>开展</w:t>
      </w:r>
      <w:r w:rsidR="000667B1">
        <w:rPr>
          <w:rFonts w:ascii="仿宋_GB2312" w:eastAsia="仿宋_GB2312" w:hAnsi="宋体" w:cs="Courier New" w:hint="eastAsia"/>
          <w:sz w:val="24"/>
        </w:rPr>
        <w:t>管道检测</w:t>
      </w:r>
      <w:r>
        <w:rPr>
          <w:rFonts w:ascii="仿宋_GB2312" w:eastAsia="仿宋_GB2312" w:hAnsi="宋体" w:cs="Courier New"/>
          <w:sz w:val="24"/>
        </w:rPr>
        <w:t>数据服务</w:t>
      </w:r>
      <w:r>
        <w:rPr>
          <w:rFonts w:ascii="仿宋_GB2312" w:eastAsia="仿宋_GB2312" w:hAnsi="宋体" w:cs="Courier New" w:hint="eastAsia"/>
          <w:sz w:val="24"/>
        </w:rPr>
        <w:t>，</w:t>
      </w:r>
      <w:r>
        <w:rPr>
          <w:rFonts w:ascii="仿宋_GB2312" w:eastAsia="仿宋_GB2312" w:hAnsi="宋体" w:cs="Courier New"/>
          <w:sz w:val="24"/>
        </w:rPr>
        <w:t>为</w:t>
      </w:r>
      <w:r w:rsidR="000667B1">
        <w:rPr>
          <w:rFonts w:ascii="仿宋_GB2312" w:eastAsia="仿宋_GB2312" w:hAnsi="宋体" w:cs="Courier New" w:hint="eastAsia"/>
          <w:sz w:val="24"/>
        </w:rPr>
        <w:t>我国</w:t>
      </w:r>
      <w:r w:rsidR="000667B1">
        <w:rPr>
          <w:rFonts w:ascii="仿宋_GB2312" w:eastAsia="仿宋_GB2312" w:hAnsi="宋体" w:cs="Courier New"/>
          <w:sz w:val="24"/>
        </w:rPr>
        <w:t>油气</w:t>
      </w:r>
      <w:r>
        <w:rPr>
          <w:rFonts w:ascii="仿宋_GB2312" w:eastAsia="仿宋_GB2312" w:hAnsi="宋体" w:cs="Courier New"/>
          <w:sz w:val="24"/>
        </w:rPr>
        <w:t>设备管理提供决策依据和平台</w:t>
      </w:r>
      <w:r>
        <w:rPr>
          <w:rFonts w:ascii="仿宋_GB2312" w:eastAsia="仿宋_GB2312" w:hAnsi="宋体" w:cs="Courier New" w:hint="eastAsia"/>
          <w:sz w:val="24"/>
        </w:rPr>
        <w:t>。</w:t>
      </w:r>
    </w:p>
    <w:p w:rsidR="001F504B" w:rsidRPr="001F504B" w:rsidRDefault="001F504B" w:rsidP="00ED0D1E">
      <w:pPr>
        <w:pStyle w:val="a5"/>
        <w:numPr>
          <w:ilvl w:val="0"/>
          <w:numId w:val="3"/>
        </w:numPr>
        <w:spacing w:line="360" w:lineRule="auto"/>
        <w:ind w:firstLineChars="0"/>
        <w:outlineLvl w:val="0"/>
        <w:rPr>
          <w:rFonts w:ascii="仿宋_GB2312" w:eastAsia="仿宋_GB2312" w:hAnsi="宋体" w:cs="Courier New"/>
          <w:b/>
          <w:sz w:val="24"/>
        </w:rPr>
      </w:pPr>
      <w:bookmarkStart w:id="16" w:name="_Toc445296903"/>
      <w:r w:rsidRPr="001F504B">
        <w:rPr>
          <w:rFonts w:ascii="仿宋_GB2312" w:eastAsia="仿宋_GB2312" w:hAnsi="宋体" w:cs="Courier New"/>
          <w:b/>
          <w:sz w:val="24"/>
        </w:rPr>
        <w:t>证明材料</w:t>
      </w:r>
      <w:bookmarkEnd w:id="16"/>
    </w:p>
    <w:p w:rsidR="001F504B" w:rsidRPr="00C336E6" w:rsidRDefault="001F504B" w:rsidP="001F504B">
      <w:pPr>
        <w:pStyle w:val="1"/>
        <w:numPr>
          <w:ilvl w:val="0"/>
          <w:numId w:val="0"/>
        </w:numPr>
        <w:spacing w:beforeLines="0" w:before="0"/>
        <w:ind w:left="902"/>
        <w:rPr>
          <w:rFonts w:ascii="仿宋_GB2312" w:eastAsia="仿宋_GB2312" w:cs="Courier New"/>
          <w:color w:val="000000" w:themeColor="text1"/>
          <w:kern w:val="2"/>
          <w:sz w:val="24"/>
          <w:szCs w:val="24"/>
        </w:rPr>
      </w:pPr>
      <w:r>
        <w:rPr>
          <w:rFonts w:ascii="仿宋_GB2312" w:eastAsia="仿宋_GB2312" w:cs="Courier New" w:hint="eastAsia"/>
          <w:kern w:val="2"/>
          <w:sz w:val="24"/>
          <w:szCs w:val="24"/>
        </w:rPr>
        <w:t>（1）</w:t>
      </w:r>
      <w:bookmarkStart w:id="17" w:name="_GoBack"/>
      <w:r w:rsidRPr="00C336E6">
        <w:rPr>
          <w:rFonts w:ascii="仿宋_GB2312" w:eastAsia="仿宋_GB2312" w:cs="Courier New"/>
          <w:color w:val="000000" w:themeColor="text1"/>
          <w:kern w:val="2"/>
          <w:sz w:val="24"/>
          <w:szCs w:val="24"/>
        </w:rPr>
        <w:t>知识产权证明</w:t>
      </w:r>
    </w:p>
    <w:p w:rsidR="008353F0" w:rsidRPr="00C336E6" w:rsidRDefault="001F504B" w:rsidP="008353F0">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 xml:space="preserve">1.1 </w:t>
      </w:r>
      <w:r w:rsidR="008353F0" w:rsidRPr="00C336E6">
        <w:rPr>
          <w:rFonts w:ascii="仿宋_GB2312" w:eastAsia="仿宋_GB2312" w:hAnsi="宋体" w:cs="Courier New" w:hint="eastAsia"/>
          <w:color w:val="000000" w:themeColor="text1"/>
          <w:sz w:val="24"/>
        </w:rPr>
        <w:t xml:space="preserve">发动机燃油系统故障的检测装置及方法，发明专利ZL200510116650.3 </w:t>
      </w:r>
    </w:p>
    <w:p w:rsidR="008353F0" w:rsidRPr="00C336E6" w:rsidRDefault="008353F0" w:rsidP="008353F0">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1.</w:t>
      </w:r>
      <w:r w:rsidRPr="00C336E6">
        <w:rPr>
          <w:rFonts w:ascii="仿宋_GB2312" w:eastAsia="仿宋_GB2312" w:hAnsi="宋体" w:cs="Courier New"/>
          <w:color w:val="000000" w:themeColor="text1"/>
          <w:sz w:val="24"/>
        </w:rPr>
        <w:t xml:space="preserve">2 </w:t>
      </w:r>
      <w:r w:rsidRPr="00C336E6">
        <w:rPr>
          <w:rFonts w:ascii="仿宋_GB2312" w:eastAsia="仿宋_GB2312" w:hAnsi="宋体" w:cs="Courier New" w:hint="eastAsia"/>
          <w:color w:val="000000" w:themeColor="text1"/>
          <w:sz w:val="24"/>
        </w:rPr>
        <w:t xml:space="preserve">一种基于故障诊断的维修决策系统，实用新型，ZL201020658183.3 </w:t>
      </w:r>
    </w:p>
    <w:p w:rsidR="008353F0" w:rsidRPr="00C336E6" w:rsidRDefault="008353F0" w:rsidP="008353F0">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1.</w:t>
      </w:r>
      <w:r w:rsidRPr="00C336E6">
        <w:rPr>
          <w:rFonts w:ascii="仿宋_GB2312" w:eastAsia="仿宋_GB2312" w:hAnsi="宋体" w:cs="Courier New"/>
          <w:color w:val="000000" w:themeColor="text1"/>
          <w:sz w:val="24"/>
        </w:rPr>
        <w:t xml:space="preserve">3 </w:t>
      </w:r>
      <w:r w:rsidRPr="00C336E6">
        <w:rPr>
          <w:rFonts w:ascii="仿宋_GB2312" w:eastAsia="仿宋_GB2312" w:hAnsi="宋体" w:cs="Courier New" w:hint="eastAsia"/>
          <w:color w:val="000000" w:themeColor="text1"/>
          <w:sz w:val="24"/>
        </w:rPr>
        <w:t>输油泵</w:t>
      </w:r>
      <w:proofErr w:type="gramStart"/>
      <w:r w:rsidRPr="00C336E6">
        <w:rPr>
          <w:rFonts w:ascii="仿宋_GB2312" w:eastAsia="仿宋_GB2312" w:hAnsi="宋体" w:cs="Courier New" w:hint="eastAsia"/>
          <w:color w:val="000000" w:themeColor="text1"/>
          <w:sz w:val="24"/>
        </w:rPr>
        <w:t>站关键</w:t>
      </w:r>
      <w:proofErr w:type="gramEnd"/>
      <w:r w:rsidRPr="00C336E6">
        <w:rPr>
          <w:rFonts w:ascii="仿宋_GB2312" w:eastAsia="仿宋_GB2312" w:hAnsi="宋体" w:cs="Courier New" w:hint="eastAsia"/>
          <w:color w:val="000000" w:themeColor="text1"/>
          <w:sz w:val="24"/>
        </w:rPr>
        <w:t>设备在线监测与故障诊断系统，软件著作权</w:t>
      </w:r>
      <w:r w:rsidRPr="00C336E6">
        <w:rPr>
          <w:rFonts w:ascii="仿宋_GB2312" w:eastAsia="仿宋_GB2312" w:hAnsi="宋体" w:cs="Courier New" w:hint="eastAsia"/>
          <w:color w:val="000000" w:themeColor="text1"/>
          <w:sz w:val="24"/>
        </w:rPr>
        <w:lastRenderedPageBreak/>
        <w:t>(2011SR014965)</w:t>
      </w:r>
    </w:p>
    <w:p w:rsidR="001F504B" w:rsidRPr="00C336E6" w:rsidRDefault="008353F0" w:rsidP="008353F0">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1.</w:t>
      </w:r>
      <w:r w:rsidRPr="00C336E6">
        <w:rPr>
          <w:rFonts w:ascii="仿宋_GB2312" w:eastAsia="仿宋_GB2312" w:hAnsi="宋体" w:cs="Courier New"/>
          <w:color w:val="000000" w:themeColor="text1"/>
          <w:sz w:val="24"/>
        </w:rPr>
        <w:t xml:space="preserve">4 </w:t>
      </w:r>
      <w:r w:rsidRPr="00C336E6">
        <w:rPr>
          <w:rFonts w:ascii="仿宋_GB2312" w:eastAsia="仿宋_GB2312" w:hAnsi="宋体" w:cs="Courier New" w:hint="eastAsia"/>
          <w:color w:val="000000" w:themeColor="text1"/>
          <w:sz w:val="24"/>
        </w:rPr>
        <w:t>软件著作权（2012SR028713）</w:t>
      </w:r>
    </w:p>
    <w:p w:rsidR="001F504B" w:rsidRPr="00C336E6" w:rsidRDefault="001F504B" w:rsidP="001F504B">
      <w:pPr>
        <w:pStyle w:val="1"/>
        <w:numPr>
          <w:ilvl w:val="0"/>
          <w:numId w:val="0"/>
        </w:numPr>
        <w:spacing w:beforeLines="0" w:before="0"/>
        <w:ind w:left="902"/>
        <w:rPr>
          <w:rFonts w:ascii="仿宋_GB2312" w:eastAsia="仿宋_GB2312" w:cs="Courier New"/>
          <w:color w:val="000000" w:themeColor="text1"/>
          <w:kern w:val="2"/>
          <w:sz w:val="24"/>
          <w:szCs w:val="24"/>
        </w:rPr>
      </w:pPr>
      <w:r w:rsidRPr="00C336E6">
        <w:rPr>
          <w:rFonts w:ascii="仿宋_GB2312" w:eastAsia="仿宋_GB2312" w:cs="Courier New" w:hint="eastAsia"/>
          <w:color w:val="000000" w:themeColor="text1"/>
          <w:kern w:val="2"/>
          <w:sz w:val="24"/>
          <w:szCs w:val="24"/>
        </w:rPr>
        <w:t>（2）</w:t>
      </w:r>
      <w:r w:rsidRPr="00C336E6">
        <w:rPr>
          <w:rFonts w:ascii="仿宋_GB2312" w:eastAsia="仿宋_GB2312" w:cs="Courier New"/>
          <w:color w:val="000000" w:themeColor="text1"/>
          <w:kern w:val="2"/>
          <w:sz w:val="24"/>
          <w:szCs w:val="24"/>
        </w:rPr>
        <w:t>技术指标监测证明或达标证明</w:t>
      </w:r>
    </w:p>
    <w:p w:rsidR="001F504B" w:rsidRPr="00C336E6" w:rsidRDefault="001F504B" w:rsidP="001F504B">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2.1技术指标监测证明</w:t>
      </w:r>
    </w:p>
    <w:p w:rsidR="001F504B" w:rsidRPr="00C336E6" w:rsidRDefault="001F504B" w:rsidP="001F504B">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2.2 技术评定</w:t>
      </w:r>
    </w:p>
    <w:p w:rsidR="001F504B" w:rsidRPr="00C336E6" w:rsidRDefault="001F504B" w:rsidP="001F504B">
      <w:pPr>
        <w:pStyle w:val="1"/>
        <w:numPr>
          <w:ilvl w:val="0"/>
          <w:numId w:val="0"/>
        </w:numPr>
        <w:spacing w:beforeLines="0" w:before="0"/>
        <w:ind w:left="902"/>
        <w:rPr>
          <w:rFonts w:ascii="仿宋_GB2312" w:eastAsia="仿宋_GB2312" w:cs="Courier New"/>
          <w:color w:val="000000" w:themeColor="text1"/>
          <w:kern w:val="2"/>
          <w:sz w:val="24"/>
          <w:szCs w:val="24"/>
        </w:rPr>
      </w:pPr>
      <w:r w:rsidRPr="00C336E6">
        <w:rPr>
          <w:rFonts w:ascii="仿宋_GB2312" w:eastAsia="仿宋_GB2312" w:cs="Courier New" w:hint="eastAsia"/>
          <w:color w:val="000000" w:themeColor="text1"/>
          <w:kern w:val="2"/>
          <w:sz w:val="24"/>
          <w:szCs w:val="24"/>
        </w:rPr>
        <w:t>（3）</w:t>
      </w:r>
      <w:r w:rsidRPr="00C336E6">
        <w:rPr>
          <w:rFonts w:ascii="仿宋_GB2312" w:eastAsia="仿宋_GB2312" w:cs="Courier New"/>
          <w:color w:val="000000" w:themeColor="text1"/>
          <w:kern w:val="2"/>
          <w:sz w:val="24"/>
          <w:szCs w:val="24"/>
        </w:rPr>
        <w:t>应用证明</w:t>
      </w:r>
    </w:p>
    <w:p w:rsidR="001F504B" w:rsidRPr="00C336E6" w:rsidRDefault="001F504B" w:rsidP="001F504B">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3.1</w:t>
      </w:r>
      <w:r w:rsidR="00BD729C" w:rsidRPr="00C336E6">
        <w:rPr>
          <w:rFonts w:ascii="仿宋_GB2312" w:eastAsia="仿宋_GB2312" w:hAnsi="宋体" w:cs="Courier New" w:hint="eastAsia"/>
          <w:color w:val="000000" w:themeColor="text1"/>
          <w:sz w:val="24"/>
        </w:rPr>
        <w:t>基于</w:t>
      </w:r>
      <w:r w:rsidR="00BD729C" w:rsidRPr="00C336E6">
        <w:rPr>
          <w:rFonts w:ascii="仿宋_GB2312" w:eastAsia="仿宋_GB2312" w:hAnsi="宋体" w:cs="Courier New"/>
          <w:color w:val="000000" w:themeColor="text1"/>
          <w:sz w:val="24"/>
        </w:rPr>
        <w:t>风险的油气站场安全管理</w:t>
      </w:r>
      <w:r w:rsidRPr="00C336E6">
        <w:rPr>
          <w:rFonts w:ascii="仿宋_GB2312" w:eastAsia="仿宋_GB2312" w:hAnsi="宋体" w:cs="Courier New" w:hint="eastAsia"/>
          <w:color w:val="000000" w:themeColor="text1"/>
          <w:sz w:val="24"/>
        </w:rPr>
        <w:t>应用证明</w:t>
      </w:r>
    </w:p>
    <w:p w:rsidR="001F504B" w:rsidRPr="00C336E6" w:rsidRDefault="001F504B" w:rsidP="001F504B">
      <w:pPr>
        <w:pStyle w:val="1"/>
        <w:numPr>
          <w:ilvl w:val="0"/>
          <w:numId w:val="0"/>
        </w:numPr>
        <w:spacing w:beforeLines="0" w:before="0"/>
        <w:ind w:left="902"/>
        <w:rPr>
          <w:rFonts w:ascii="仿宋_GB2312" w:eastAsia="仿宋_GB2312" w:cs="Courier New"/>
          <w:color w:val="000000" w:themeColor="text1"/>
          <w:kern w:val="2"/>
          <w:sz w:val="24"/>
          <w:szCs w:val="24"/>
        </w:rPr>
      </w:pPr>
      <w:r w:rsidRPr="00C336E6">
        <w:rPr>
          <w:rFonts w:ascii="仿宋_GB2312" w:eastAsia="仿宋_GB2312" w:cs="Courier New" w:hint="eastAsia"/>
          <w:color w:val="000000" w:themeColor="text1"/>
          <w:kern w:val="2"/>
          <w:sz w:val="24"/>
          <w:szCs w:val="24"/>
        </w:rPr>
        <w:t>（</w:t>
      </w:r>
      <w:r w:rsidR="00816B75" w:rsidRPr="00C336E6">
        <w:rPr>
          <w:rFonts w:ascii="仿宋_GB2312" w:eastAsia="仿宋_GB2312" w:cs="Courier New"/>
          <w:color w:val="000000" w:themeColor="text1"/>
          <w:kern w:val="2"/>
          <w:sz w:val="24"/>
          <w:szCs w:val="24"/>
        </w:rPr>
        <w:t>4</w:t>
      </w:r>
      <w:r w:rsidRPr="00C336E6">
        <w:rPr>
          <w:rFonts w:ascii="仿宋_GB2312" w:eastAsia="仿宋_GB2312" w:cs="Courier New" w:hint="eastAsia"/>
          <w:color w:val="000000" w:themeColor="text1"/>
          <w:kern w:val="2"/>
          <w:sz w:val="24"/>
          <w:szCs w:val="24"/>
        </w:rPr>
        <w:t>）</w:t>
      </w:r>
      <w:r w:rsidRPr="00C336E6">
        <w:rPr>
          <w:rFonts w:ascii="仿宋_GB2312" w:eastAsia="仿宋_GB2312" w:cs="Courier New"/>
          <w:color w:val="000000" w:themeColor="text1"/>
          <w:kern w:val="2"/>
          <w:sz w:val="24"/>
          <w:szCs w:val="24"/>
        </w:rPr>
        <w:t>鉴定或验收意见</w:t>
      </w:r>
    </w:p>
    <w:p w:rsidR="001F504B" w:rsidRPr="00C336E6" w:rsidRDefault="00816B75" w:rsidP="001F504B">
      <w:pPr>
        <w:pStyle w:val="1"/>
        <w:numPr>
          <w:ilvl w:val="0"/>
          <w:numId w:val="0"/>
        </w:numPr>
        <w:spacing w:beforeLines="0" w:before="0"/>
        <w:ind w:firstLineChars="200" w:firstLine="480"/>
        <w:rPr>
          <w:rFonts w:ascii="仿宋_GB2312" w:eastAsia="仿宋_GB2312" w:cs="Courier New"/>
          <w:color w:val="000000" w:themeColor="text1"/>
          <w:kern w:val="2"/>
          <w:sz w:val="24"/>
          <w:szCs w:val="24"/>
        </w:rPr>
      </w:pPr>
      <w:r w:rsidRPr="00C336E6">
        <w:rPr>
          <w:rFonts w:ascii="仿宋_GB2312" w:eastAsia="仿宋_GB2312" w:cs="Courier New"/>
          <w:color w:val="000000" w:themeColor="text1"/>
          <w:kern w:val="2"/>
          <w:sz w:val="24"/>
          <w:szCs w:val="24"/>
        </w:rPr>
        <w:t>4</w:t>
      </w:r>
      <w:r w:rsidR="001F504B" w:rsidRPr="00C336E6">
        <w:rPr>
          <w:rFonts w:ascii="仿宋_GB2312" w:eastAsia="仿宋_GB2312" w:cs="Courier New" w:hint="eastAsia"/>
          <w:color w:val="000000" w:themeColor="text1"/>
          <w:kern w:val="2"/>
          <w:sz w:val="24"/>
          <w:szCs w:val="24"/>
        </w:rPr>
        <w:t>.1验收意见（</w:t>
      </w:r>
      <w:r w:rsidR="00F13964" w:rsidRPr="00C336E6">
        <w:rPr>
          <w:rFonts w:ascii="仿宋_GB2312" w:eastAsia="仿宋_GB2312" w:cs="Courier New" w:hint="eastAsia"/>
          <w:color w:val="000000" w:themeColor="text1"/>
          <w:kern w:val="2"/>
          <w:sz w:val="24"/>
          <w:szCs w:val="24"/>
        </w:rPr>
        <w:t>陕京管道采育</w:t>
      </w:r>
      <w:proofErr w:type="gramStart"/>
      <w:r w:rsidR="00F13964" w:rsidRPr="00C336E6">
        <w:rPr>
          <w:rFonts w:ascii="仿宋_GB2312" w:eastAsia="仿宋_GB2312" w:cs="Courier New" w:hint="eastAsia"/>
          <w:color w:val="000000" w:themeColor="text1"/>
          <w:kern w:val="2"/>
          <w:sz w:val="24"/>
          <w:szCs w:val="24"/>
        </w:rPr>
        <w:t>站风险</w:t>
      </w:r>
      <w:proofErr w:type="gramEnd"/>
      <w:r w:rsidR="00F13964" w:rsidRPr="00C336E6">
        <w:rPr>
          <w:rFonts w:ascii="仿宋_GB2312" w:eastAsia="仿宋_GB2312" w:cs="Courier New" w:hint="eastAsia"/>
          <w:color w:val="000000" w:themeColor="text1"/>
          <w:kern w:val="2"/>
          <w:sz w:val="24"/>
          <w:szCs w:val="24"/>
        </w:rPr>
        <w:t>RBI模型研究</w:t>
      </w:r>
      <w:r w:rsidR="001F504B" w:rsidRPr="00C336E6">
        <w:rPr>
          <w:rFonts w:ascii="仿宋_GB2312" w:eastAsia="仿宋_GB2312" w:cs="Courier New" w:hint="eastAsia"/>
          <w:color w:val="000000" w:themeColor="text1"/>
          <w:kern w:val="2"/>
          <w:sz w:val="24"/>
          <w:szCs w:val="24"/>
        </w:rPr>
        <w:t>）</w:t>
      </w:r>
    </w:p>
    <w:p w:rsidR="00F13964" w:rsidRPr="00C336E6" w:rsidRDefault="00F13964" w:rsidP="00F13964">
      <w:pPr>
        <w:pStyle w:val="1"/>
        <w:numPr>
          <w:ilvl w:val="0"/>
          <w:numId w:val="0"/>
        </w:numPr>
        <w:spacing w:beforeLines="0" w:before="0"/>
        <w:ind w:firstLineChars="200" w:firstLine="480"/>
        <w:rPr>
          <w:rFonts w:ascii="仿宋_GB2312" w:eastAsia="仿宋_GB2312" w:cs="Courier New"/>
          <w:color w:val="000000" w:themeColor="text1"/>
          <w:kern w:val="2"/>
          <w:sz w:val="24"/>
          <w:szCs w:val="24"/>
        </w:rPr>
      </w:pPr>
      <w:r w:rsidRPr="00C336E6">
        <w:rPr>
          <w:rFonts w:ascii="仿宋_GB2312" w:eastAsia="仿宋_GB2312" w:cs="Courier New"/>
          <w:color w:val="000000" w:themeColor="text1"/>
          <w:kern w:val="2"/>
          <w:sz w:val="24"/>
          <w:szCs w:val="24"/>
        </w:rPr>
        <w:t>4</w:t>
      </w:r>
      <w:r w:rsidRPr="00C336E6">
        <w:rPr>
          <w:rFonts w:ascii="仿宋_GB2312" w:eastAsia="仿宋_GB2312" w:cs="Courier New" w:hint="eastAsia"/>
          <w:color w:val="000000" w:themeColor="text1"/>
          <w:kern w:val="2"/>
          <w:sz w:val="24"/>
          <w:szCs w:val="24"/>
        </w:rPr>
        <w:t>.</w:t>
      </w:r>
      <w:r w:rsidRPr="00C336E6">
        <w:rPr>
          <w:rFonts w:ascii="仿宋_GB2312" w:eastAsia="仿宋_GB2312" w:cs="Courier New"/>
          <w:color w:val="000000" w:themeColor="text1"/>
          <w:kern w:val="2"/>
          <w:sz w:val="24"/>
          <w:szCs w:val="24"/>
        </w:rPr>
        <w:t>2</w:t>
      </w:r>
      <w:r w:rsidRPr="00C336E6">
        <w:rPr>
          <w:rFonts w:ascii="仿宋_GB2312" w:eastAsia="仿宋_GB2312" w:cs="Courier New" w:hint="eastAsia"/>
          <w:color w:val="000000" w:themeColor="text1"/>
          <w:kern w:val="2"/>
          <w:sz w:val="24"/>
          <w:szCs w:val="24"/>
        </w:rPr>
        <w:t>验收意见（站场管道导波检测技术研究）</w:t>
      </w:r>
    </w:p>
    <w:p w:rsidR="001F504B" w:rsidRPr="00C336E6" w:rsidRDefault="001F504B" w:rsidP="001F504B">
      <w:pPr>
        <w:pStyle w:val="1"/>
        <w:numPr>
          <w:ilvl w:val="0"/>
          <w:numId w:val="0"/>
        </w:numPr>
        <w:spacing w:beforeLines="0" w:before="0"/>
        <w:ind w:left="902"/>
        <w:rPr>
          <w:rFonts w:ascii="仿宋_GB2312" w:eastAsia="仿宋_GB2312" w:cs="Courier New"/>
          <w:color w:val="000000" w:themeColor="text1"/>
          <w:kern w:val="2"/>
          <w:sz w:val="24"/>
          <w:szCs w:val="24"/>
        </w:rPr>
      </w:pPr>
      <w:r w:rsidRPr="00C336E6">
        <w:rPr>
          <w:rFonts w:ascii="仿宋_GB2312" w:eastAsia="仿宋_GB2312" w:cs="Courier New" w:hint="eastAsia"/>
          <w:color w:val="000000" w:themeColor="text1"/>
          <w:kern w:val="2"/>
          <w:sz w:val="24"/>
          <w:szCs w:val="24"/>
        </w:rPr>
        <w:t>（</w:t>
      </w:r>
      <w:r w:rsidR="00816B75" w:rsidRPr="00C336E6">
        <w:rPr>
          <w:rFonts w:ascii="仿宋_GB2312" w:eastAsia="仿宋_GB2312" w:cs="Courier New"/>
          <w:color w:val="000000" w:themeColor="text1"/>
          <w:kern w:val="2"/>
          <w:sz w:val="24"/>
          <w:szCs w:val="24"/>
        </w:rPr>
        <w:t>5</w:t>
      </w:r>
      <w:r w:rsidRPr="00C336E6">
        <w:rPr>
          <w:rFonts w:ascii="仿宋_GB2312" w:eastAsia="仿宋_GB2312" w:cs="Courier New" w:hint="eastAsia"/>
          <w:color w:val="000000" w:themeColor="text1"/>
          <w:kern w:val="2"/>
          <w:sz w:val="24"/>
          <w:szCs w:val="24"/>
        </w:rPr>
        <w:t>）获奖证明</w:t>
      </w:r>
    </w:p>
    <w:p w:rsidR="001F504B" w:rsidRPr="00C336E6" w:rsidRDefault="001F504B" w:rsidP="001F504B">
      <w:pPr>
        <w:pStyle w:val="1"/>
        <w:numPr>
          <w:ilvl w:val="0"/>
          <w:numId w:val="0"/>
        </w:numPr>
        <w:spacing w:beforeLines="0" w:before="0"/>
        <w:ind w:left="902"/>
        <w:rPr>
          <w:rFonts w:ascii="仿宋_GB2312" w:eastAsia="仿宋_GB2312" w:cs="Courier New"/>
          <w:color w:val="000000" w:themeColor="text1"/>
          <w:kern w:val="2"/>
          <w:sz w:val="24"/>
          <w:szCs w:val="24"/>
        </w:rPr>
      </w:pPr>
      <w:r w:rsidRPr="00C336E6">
        <w:rPr>
          <w:rFonts w:ascii="仿宋_GB2312" w:eastAsia="仿宋_GB2312" w:cs="Courier New" w:hint="eastAsia"/>
          <w:color w:val="000000" w:themeColor="text1"/>
          <w:kern w:val="2"/>
          <w:sz w:val="24"/>
          <w:szCs w:val="24"/>
        </w:rPr>
        <w:t>（</w:t>
      </w:r>
      <w:r w:rsidR="00816B75" w:rsidRPr="00C336E6">
        <w:rPr>
          <w:rFonts w:ascii="仿宋_GB2312" w:eastAsia="仿宋_GB2312" w:cs="Courier New"/>
          <w:color w:val="000000" w:themeColor="text1"/>
          <w:kern w:val="2"/>
          <w:sz w:val="24"/>
          <w:szCs w:val="24"/>
        </w:rPr>
        <w:t>6</w:t>
      </w:r>
      <w:r w:rsidRPr="00C336E6">
        <w:rPr>
          <w:rFonts w:ascii="仿宋_GB2312" w:eastAsia="仿宋_GB2312" w:cs="Courier New" w:hint="eastAsia"/>
          <w:color w:val="000000" w:themeColor="text1"/>
          <w:kern w:val="2"/>
          <w:sz w:val="24"/>
          <w:szCs w:val="24"/>
        </w:rPr>
        <w:t>）立项或验收文件</w:t>
      </w:r>
    </w:p>
    <w:p w:rsidR="001F504B" w:rsidRPr="00C336E6" w:rsidRDefault="00816B75" w:rsidP="001F504B">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color w:val="000000" w:themeColor="text1"/>
          <w:sz w:val="24"/>
        </w:rPr>
        <w:t>6</w:t>
      </w:r>
      <w:r w:rsidR="001F504B" w:rsidRPr="00C336E6">
        <w:rPr>
          <w:rFonts w:ascii="仿宋_GB2312" w:eastAsia="仿宋_GB2312" w:hAnsi="宋体" w:cs="Courier New" w:hint="eastAsia"/>
          <w:color w:val="000000" w:themeColor="text1"/>
          <w:sz w:val="24"/>
        </w:rPr>
        <w:t>.1论证报告</w:t>
      </w:r>
    </w:p>
    <w:p w:rsidR="00673B7B" w:rsidRPr="00C336E6" w:rsidRDefault="00673B7B" w:rsidP="005E5CD8">
      <w:pPr>
        <w:pStyle w:val="1"/>
        <w:numPr>
          <w:ilvl w:val="0"/>
          <w:numId w:val="0"/>
        </w:numPr>
        <w:spacing w:beforeLines="0" w:before="0"/>
        <w:ind w:left="902"/>
        <w:rPr>
          <w:rFonts w:ascii="仿宋_GB2312" w:eastAsia="仿宋_GB2312" w:cs="Courier New"/>
          <w:color w:val="000000" w:themeColor="text1"/>
          <w:kern w:val="2"/>
          <w:sz w:val="24"/>
          <w:szCs w:val="24"/>
        </w:rPr>
      </w:pPr>
      <w:r w:rsidRPr="00C336E6">
        <w:rPr>
          <w:rFonts w:ascii="仿宋_GB2312" w:eastAsia="仿宋_GB2312" w:cs="Courier New" w:hint="eastAsia"/>
          <w:color w:val="000000" w:themeColor="text1"/>
          <w:kern w:val="2"/>
          <w:sz w:val="24"/>
          <w:szCs w:val="24"/>
        </w:rPr>
        <w:t>（7）经济效益证明</w:t>
      </w:r>
    </w:p>
    <w:p w:rsidR="00673B7B" w:rsidRPr="00C336E6" w:rsidRDefault="00673B7B" w:rsidP="001F504B">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7.1 201</w:t>
      </w:r>
      <w:r w:rsidR="00BD729C" w:rsidRPr="00C336E6">
        <w:rPr>
          <w:rFonts w:ascii="仿宋_GB2312" w:eastAsia="仿宋_GB2312" w:hAnsi="宋体" w:cs="Courier New"/>
          <w:color w:val="000000" w:themeColor="text1"/>
          <w:sz w:val="24"/>
        </w:rPr>
        <w:t>1</w:t>
      </w:r>
      <w:r w:rsidRPr="00C336E6">
        <w:rPr>
          <w:rFonts w:ascii="仿宋_GB2312" w:eastAsia="仿宋_GB2312" w:hAnsi="宋体" w:cs="Courier New" w:hint="eastAsia"/>
          <w:color w:val="000000" w:themeColor="text1"/>
          <w:sz w:val="24"/>
        </w:rPr>
        <w:t>-</w:t>
      </w:r>
      <w:r w:rsidRPr="00C336E6">
        <w:rPr>
          <w:rFonts w:ascii="仿宋_GB2312" w:eastAsia="仿宋_GB2312" w:hAnsi="宋体" w:cs="Courier New"/>
          <w:color w:val="000000" w:themeColor="text1"/>
          <w:sz w:val="24"/>
        </w:rPr>
        <w:t>201</w:t>
      </w:r>
      <w:r w:rsidR="00BD729C" w:rsidRPr="00C336E6">
        <w:rPr>
          <w:rFonts w:ascii="仿宋_GB2312" w:eastAsia="仿宋_GB2312" w:hAnsi="宋体" w:cs="Courier New"/>
          <w:color w:val="000000" w:themeColor="text1"/>
          <w:sz w:val="24"/>
        </w:rPr>
        <w:t>6</w:t>
      </w:r>
      <w:r w:rsidRPr="00C336E6">
        <w:rPr>
          <w:rFonts w:ascii="仿宋_GB2312" w:eastAsia="仿宋_GB2312" w:hAnsi="宋体" w:cs="Courier New"/>
          <w:color w:val="000000" w:themeColor="text1"/>
          <w:sz w:val="24"/>
        </w:rPr>
        <w:t>年经济效益证明</w:t>
      </w:r>
    </w:p>
    <w:p w:rsidR="00673B7B" w:rsidRPr="00C336E6" w:rsidRDefault="00673B7B" w:rsidP="001F504B">
      <w:pPr>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hint="eastAsia"/>
          <w:color w:val="000000" w:themeColor="text1"/>
          <w:sz w:val="24"/>
        </w:rPr>
        <w:t>7.2 201</w:t>
      </w:r>
      <w:r w:rsidR="00BD729C" w:rsidRPr="00C336E6">
        <w:rPr>
          <w:rFonts w:ascii="仿宋_GB2312" w:eastAsia="仿宋_GB2312" w:hAnsi="宋体" w:cs="Courier New"/>
          <w:color w:val="000000" w:themeColor="text1"/>
          <w:sz w:val="24"/>
        </w:rPr>
        <w:t>1</w:t>
      </w:r>
      <w:r w:rsidRPr="00C336E6">
        <w:rPr>
          <w:rFonts w:ascii="仿宋_GB2312" w:eastAsia="仿宋_GB2312" w:hAnsi="宋体" w:cs="Courier New" w:hint="eastAsia"/>
          <w:color w:val="000000" w:themeColor="text1"/>
          <w:sz w:val="24"/>
        </w:rPr>
        <w:t>-</w:t>
      </w:r>
      <w:r w:rsidRPr="00C336E6">
        <w:rPr>
          <w:rFonts w:ascii="仿宋_GB2312" w:eastAsia="仿宋_GB2312" w:hAnsi="宋体" w:cs="Courier New"/>
          <w:color w:val="000000" w:themeColor="text1"/>
          <w:sz w:val="24"/>
        </w:rPr>
        <w:t>201</w:t>
      </w:r>
      <w:r w:rsidR="00BD729C" w:rsidRPr="00C336E6">
        <w:rPr>
          <w:rFonts w:ascii="仿宋_GB2312" w:eastAsia="仿宋_GB2312" w:hAnsi="宋体" w:cs="Courier New"/>
          <w:color w:val="000000" w:themeColor="text1"/>
          <w:sz w:val="24"/>
        </w:rPr>
        <w:t>6</w:t>
      </w:r>
      <w:r w:rsidRPr="00C336E6">
        <w:rPr>
          <w:rFonts w:ascii="仿宋_GB2312" w:eastAsia="仿宋_GB2312" w:hAnsi="宋体" w:cs="Courier New"/>
          <w:color w:val="000000" w:themeColor="text1"/>
          <w:sz w:val="24"/>
        </w:rPr>
        <w:t>年经济效益证明</w:t>
      </w:r>
    </w:p>
    <w:p w:rsidR="001F504B" w:rsidRPr="00C336E6" w:rsidRDefault="001F504B" w:rsidP="001F504B">
      <w:pPr>
        <w:pStyle w:val="1"/>
        <w:numPr>
          <w:ilvl w:val="0"/>
          <w:numId w:val="0"/>
        </w:numPr>
        <w:spacing w:beforeLines="0" w:before="0"/>
        <w:ind w:left="902"/>
        <w:rPr>
          <w:rFonts w:ascii="仿宋_GB2312" w:eastAsia="仿宋_GB2312" w:cs="Courier New"/>
          <w:color w:val="000000" w:themeColor="text1"/>
          <w:kern w:val="2"/>
          <w:sz w:val="24"/>
          <w:szCs w:val="24"/>
        </w:rPr>
      </w:pPr>
      <w:r w:rsidRPr="00C336E6">
        <w:rPr>
          <w:rFonts w:ascii="仿宋_GB2312" w:eastAsia="仿宋_GB2312" w:cs="Courier New" w:hint="eastAsia"/>
          <w:color w:val="000000" w:themeColor="text1"/>
          <w:kern w:val="2"/>
          <w:sz w:val="24"/>
          <w:szCs w:val="24"/>
        </w:rPr>
        <w:t>（</w:t>
      </w:r>
      <w:r w:rsidR="00673B7B" w:rsidRPr="00C336E6">
        <w:rPr>
          <w:rFonts w:ascii="仿宋_GB2312" w:eastAsia="仿宋_GB2312" w:cs="Courier New"/>
          <w:color w:val="000000" w:themeColor="text1"/>
          <w:kern w:val="2"/>
          <w:sz w:val="24"/>
          <w:szCs w:val="24"/>
        </w:rPr>
        <w:t>8</w:t>
      </w:r>
      <w:r w:rsidRPr="00C336E6">
        <w:rPr>
          <w:rFonts w:ascii="仿宋_GB2312" w:eastAsia="仿宋_GB2312" w:cs="Courier New" w:hint="eastAsia"/>
          <w:color w:val="000000" w:themeColor="text1"/>
          <w:kern w:val="2"/>
          <w:sz w:val="24"/>
          <w:szCs w:val="24"/>
        </w:rPr>
        <w:t>）其他证明</w:t>
      </w:r>
    </w:p>
    <w:p w:rsidR="001F504B" w:rsidRPr="00C336E6" w:rsidRDefault="00673B7B" w:rsidP="001F504B">
      <w:pPr>
        <w:pStyle w:val="a6"/>
        <w:spacing w:line="360" w:lineRule="auto"/>
        <w:ind w:firstLineChars="200" w:firstLine="480"/>
        <w:rPr>
          <w:rFonts w:ascii="仿宋_GB2312" w:eastAsia="仿宋_GB2312" w:hAnsi="宋体"/>
          <w:b w:val="0"/>
          <w:color w:val="000000" w:themeColor="text1"/>
          <w:sz w:val="24"/>
          <w:szCs w:val="24"/>
        </w:rPr>
      </w:pPr>
      <w:r w:rsidRPr="00C336E6">
        <w:rPr>
          <w:rFonts w:ascii="仿宋_GB2312" w:eastAsia="仿宋_GB2312" w:hAnsi="宋体"/>
          <w:b w:val="0"/>
          <w:color w:val="000000" w:themeColor="text1"/>
          <w:sz w:val="24"/>
          <w:szCs w:val="24"/>
        </w:rPr>
        <w:t>8</w:t>
      </w:r>
      <w:r w:rsidR="001F504B" w:rsidRPr="00C336E6">
        <w:rPr>
          <w:rFonts w:ascii="仿宋_GB2312" w:eastAsia="仿宋_GB2312" w:hAnsi="宋体" w:hint="eastAsia"/>
          <w:b w:val="0"/>
          <w:color w:val="000000" w:themeColor="text1"/>
          <w:sz w:val="24"/>
          <w:szCs w:val="24"/>
        </w:rPr>
        <w:t>.1论文</w:t>
      </w:r>
    </w:p>
    <w:p w:rsidR="001F504B" w:rsidRPr="00C336E6" w:rsidRDefault="00673B7B" w:rsidP="001F504B">
      <w:pPr>
        <w:tabs>
          <w:tab w:val="left" w:pos="2580"/>
        </w:tabs>
        <w:spacing w:line="360" w:lineRule="auto"/>
        <w:ind w:firstLineChars="200" w:firstLine="480"/>
        <w:rPr>
          <w:rFonts w:ascii="仿宋_GB2312" w:eastAsia="仿宋_GB2312" w:hAnsi="宋体" w:cs="Courier New"/>
          <w:color w:val="000000" w:themeColor="text1"/>
          <w:sz w:val="24"/>
        </w:rPr>
      </w:pPr>
      <w:r w:rsidRPr="00C336E6">
        <w:rPr>
          <w:rFonts w:ascii="仿宋_GB2312" w:eastAsia="仿宋_GB2312" w:hAnsi="宋体" w:cs="Courier New"/>
          <w:color w:val="000000" w:themeColor="text1"/>
          <w:sz w:val="24"/>
        </w:rPr>
        <w:t>8</w:t>
      </w:r>
      <w:r w:rsidR="001F504B" w:rsidRPr="00C336E6">
        <w:rPr>
          <w:rFonts w:ascii="仿宋_GB2312" w:eastAsia="仿宋_GB2312" w:hAnsi="宋体" w:cs="Courier New" w:hint="eastAsia"/>
          <w:color w:val="000000" w:themeColor="text1"/>
          <w:sz w:val="24"/>
        </w:rPr>
        <w:t>.</w:t>
      </w:r>
      <w:r w:rsidR="00F13964" w:rsidRPr="00C336E6">
        <w:rPr>
          <w:rFonts w:ascii="仿宋_GB2312" w:eastAsia="仿宋_GB2312" w:hAnsi="宋体" w:cs="Courier New"/>
          <w:color w:val="000000" w:themeColor="text1"/>
          <w:sz w:val="24"/>
        </w:rPr>
        <w:t>2</w:t>
      </w:r>
      <w:r w:rsidR="001F504B" w:rsidRPr="00C336E6">
        <w:rPr>
          <w:rFonts w:ascii="仿宋_GB2312" w:eastAsia="仿宋_GB2312" w:hAnsi="宋体" w:cs="Courier New" w:hint="eastAsia"/>
          <w:color w:val="000000" w:themeColor="text1"/>
          <w:sz w:val="24"/>
        </w:rPr>
        <w:t>科技查新报告</w:t>
      </w:r>
      <w:r w:rsidR="001F504B" w:rsidRPr="00C336E6">
        <w:rPr>
          <w:rFonts w:ascii="仿宋_GB2312" w:eastAsia="仿宋_GB2312" w:hAnsi="宋体" w:cs="Courier New"/>
          <w:color w:val="000000" w:themeColor="text1"/>
          <w:sz w:val="24"/>
        </w:rPr>
        <w:tab/>
      </w:r>
    </w:p>
    <w:bookmarkEnd w:id="17"/>
    <w:p w:rsidR="005722F0" w:rsidRPr="001F504B" w:rsidRDefault="005722F0" w:rsidP="00F924A7">
      <w:pPr>
        <w:outlineLvl w:val="0"/>
        <w:rPr>
          <w:rFonts w:ascii="仿宋_GB2312" w:eastAsia="仿宋_GB2312" w:hAnsi="宋体" w:cs="Courier New"/>
          <w:sz w:val="24"/>
        </w:rPr>
      </w:pPr>
    </w:p>
    <w:sectPr w:rsidR="005722F0" w:rsidRPr="001F504B" w:rsidSect="00FF229B">
      <w:headerReference w:type="default" r:id="rId24"/>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B83" w:rsidRDefault="003B2B83" w:rsidP="005722F0">
      <w:r>
        <w:separator/>
      </w:r>
    </w:p>
  </w:endnote>
  <w:endnote w:type="continuationSeparator" w:id="0">
    <w:p w:rsidR="003B2B83" w:rsidRDefault="003B2B83" w:rsidP="00572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925259"/>
      <w:docPartObj>
        <w:docPartGallery w:val="Page Numbers (Bottom of Page)"/>
        <w:docPartUnique/>
      </w:docPartObj>
    </w:sdtPr>
    <w:sdtEndPr/>
    <w:sdtContent>
      <w:p w:rsidR="00C411C3" w:rsidRDefault="00C411C3">
        <w:pPr>
          <w:pStyle w:val="a4"/>
          <w:jc w:val="center"/>
        </w:pPr>
        <w:r>
          <w:fldChar w:fldCharType="begin"/>
        </w:r>
        <w:r>
          <w:instrText>PAGE   \* MERGEFORMAT</w:instrText>
        </w:r>
        <w:r>
          <w:fldChar w:fldCharType="separate"/>
        </w:r>
        <w:r w:rsidR="00C336E6" w:rsidRPr="00C336E6">
          <w:rPr>
            <w:noProof/>
            <w:lang w:val="zh-CN"/>
          </w:rPr>
          <w:t>2</w:t>
        </w:r>
        <w:r>
          <w:fldChar w:fldCharType="end"/>
        </w:r>
      </w:p>
    </w:sdtContent>
  </w:sdt>
  <w:p w:rsidR="00C411C3" w:rsidRDefault="00C411C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016104"/>
      <w:docPartObj>
        <w:docPartGallery w:val="Page Numbers (Bottom of Page)"/>
        <w:docPartUnique/>
      </w:docPartObj>
    </w:sdtPr>
    <w:sdtEndPr/>
    <w:sdtContent>
      <w:p w:rsidR="00C411C3" w:rsidRDefault="00C411C3">
        <w:pPr>
          <w:pStyle w:val="a4"/>
          <w:jc w:val="center"/>
        </w:pPr>
        <w:r>
          <w:fldChar w:fldCharType="begin"/>
        </w:r>
        <w:r>
          <w:instrText>PAGE   \* MERGEFORMAT</w:instrText>
        </w:r>
        <w:r>
          <w:fldChar w:fldCharType="separate"/>
        </w:r>
        <w:r w:rsidR="00C336E6" w:rsidRPr="00C336E6">
          <w:rPr>
            <w:noProof/>
            <w:lang w:val="zh-CN"/>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B83" w:rsidRDefault="003B2B83" w:rsidP="005722F0">
      <w:r>
        <w:separator/>
      </w:r>
    </w:p>
  </w:footnote>
  <w:footnote w:type="continuationSeparator" w:id="0">
    <w:p w:rsidR="003B2B83" w:rsidRDefault="003B2B83" w:rsidP="00572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1C3" w:rsidRDefault="00C411C3">
    <w:pPr>
      <w:pStyle w:val="a3"/>
    </w:pPr>
    <w:r w:rsidRPr="00A3567E">
      <w:rPr>
        <w:rFonts w:hint="eastAsia"/>
      </w:rPr>
      <w:t>基于风险的油气站场设备安全管理研究与应用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B4DFA"/>
    <w:multiLevelType w:val="hybridMultilevel"/>
    <w:tmpl w:val="A99E906A"/>
    <w:lvl w:ilvl="0" w:tplc="04090013">
      <w:start w:val="1"/>
      <w:numFmt w:val="chineseCountingThousand"/>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1F33159B"/>
    <w:multiLevelType w:val="hybridMultilevel"/>
    <w:tmpl w:val="1E04E02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1BE3935"/>
    <w:multiLevelType w:val="hybridMultilevel"/>
    <w:tmpl w:val="F8662C46"/>
    <w:lvl w:ilvl="0" w:tplc="C1A44D16">
      <w:start w:val="1"/>
      <w:numFmt w:val="decimal"/>
      <w:pStyle w:val="1"/>
      <w:lvlText w:val="%1、"/>
      <w:lvlJc w:val="left"/>
      <w:pPr>
        <w:tabs>
          <w:tab w:val="num" w:pos="794"/>
        </w:tabs>
        <w:ind w:left="0" w:firstLine="400"/>
      </w:pPr>
      <w:rPr>
        <w:rFonts w:ascii="宋体" w:eastAsia="宋体" w:hint="eastAsia"/>
        <w:b w:val="0"/>
        <w:bCs w:val="0"/>
        <w:i w:val="0"/>
        <w:iCs w:val="0"/>
        <w:caps w:val="0"/>
        <w:smallCaps w:val="0"/>
        <w:strike w:val="0"/>
        <w:dstrike w:val="0"/>
        <w:outline w:val="0"/>
        <w:shadow w:val="0"/>
        <w:emboss w:val="0"/>
        <w:imprint w:val="0"/>
        <w:vanish w:val="0"/>
        <w:spacing w:val="0"/>
        <w:kern w:val="0"/>
        <w:position w:val="0"/>
        <w:sz w:val="21"/>
        <w:szCs w:val="21"/>
        <w:u w:val="none"/>
        <w:vertAlign w:val="baseline"/>
        <w:em w:val="none"/>
      </w:rPr>
    </w:lvl>
    <w:lvl w:ilvl="1" w:tplc="DCFC3448">
      <w:start w:val="10"/>
      <w:numFmt w:val="japaneseCounting"/>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F9C38D4"/>
    <w:multiLevelType w:val="hybridMultilevel"/>
    <w:tmpl w:val="A52E5BA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15">
      <w:start w:val="1"/>
      <w:numFmt w:val="upperLetter"/>
      <w:lvlText w:val="%4."/>
      <w:lvlJc w:val="left"/>
      <w:pPr>
        <w:ind w:left="1680" w:hanging="420"/>
      </w:pPr>
      <w:rPr>
        <w:rFont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59F14E1"/>
    <w:multiLevelType w:val="hybridMultilevel"/>
    <w:tmpl w:val="6696216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ACE6103"/>
    <w:multiLevelType w:val="hybridMultilevel"/>
    <w:tmpl w:val="0FD6DEAC"/>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63AE60A8"/>
    <w:multiLevelType w:val="hybridMultilevel"/>
    <w:tmpl w:val="A4609CF4"/>
    <w:lvl w:ilvl="0" w:tplc="04090013">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64FD7DB7"/>
    <w:multiLevelType w:val="hybridMultilevel"/>
    <w:tmpl w:val="42AC5278"/>
    <w:lvl w:ilvl="0" w:tplc="5798D09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7"/>
  </w:num>
  <w:num w:numId="3">
    <w:abstractNumId w:val="0"/>
  </w:num>
  <w:num w:numId="4">
    <w:abstractNumId w:val="5"/>
  </w:num>
  <w:num w:numId="5">
    <w:abstractNumId w:val="1"/>
  </w:num>
  <w:num w:numId="6">
    <w:abstractNumId w:val="6"/>
  </w:num>
  <w:num w:numId="7">
    <w:abstractNumId w:val="2"/>
  </w:num>
  <w:num w:numId="8">
    <w:abstractNumId w:val="2"/>
    <w:lvlOverride w:ilvl="0">
      <w:startOverride w:val="1"/>
    </w:lvlOverride>
  </w:num>
  <w:num w:numId="9">
    <w:abstractNumId w:val="3"/>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849"/>
    <w:rsid w:val="00001949"/>
    <w:rsid w:val="000367D9"/>
    <w:rsid w:val="00053C6D"/>
    <w:rsid w:val="000667B1"/>
    <w:rsid w:val="000710BE"/>
    <w:rsid w:val="00072CD3"/>
    <w:rsid w:val="00092AE5"/>
    <w:rsid w:val="000B1D17"/>
    <w:rsid w:val="000B55C9"/>
    <w:rsid w:val="000B736D"/>
    <w:rsid w:val="000D01A5"/>
    <w:rsid w:val="000D644D"/>
    <w:rsid w:val="000F0ED1"/>
    <w:rsid w:val="00110155"/>
    <w:rsid w:val="0011249E"/>
    <w:rsid w:val="0011772B"/>
    <w:rsid w:val="00123888"/>
    <w:rsid w:val="0012719D"/>
    <w:rsid w:val="00130972"/>
    <w:rsid w:val="00146F02"/>
    <w:rsid w:val="001605E5"/>
    <w:rsid w:val="00160849"/>
    <w:rsid w:val="0016472B"/>
    <w:rsid w:val="001821E7"/>
    <w:rsid w:val="001839E1"/>
    <w:rsid w:val="0019315B"/>
    <w:rsid w:val="001D5E3E"/>
    <w:rsid w:val="001E3465"/>
    <w:rsid w:val="001F25FD"/>
    <w:rsid w:val="001F341B"/>
    <w:rsid w:val="001F504B"/>
    <w:rsid w:val="001F5DCD"/>
    <w:rsid w:val="00202E38"/>
    <w:rsid w:val="002031A4"/>
    <w:rsid w:val="002404FA"/>
    <w:rsid w:val="00263743"/>
    <w:rsid w:val="002644BE"/>
    <w:rsid w:val="00280F72"/>
    <w:rsid w:val="002A27B1"/>
    <w:rsid w:val="002A577C"/>
    <w:rsid w:val="002B0403"/>
    <w:rsid w:val="002C1FBA"/>
    <w:rsid w:val="002C4100"/>
    <w:rsid w:val="002C7BD9"/>
    <w:rsid w:val="002D4D09"/>
    <w:rsid w:val="002E176B"/>
    <w:rsid w:val="002F3C2F"/>
    <w:rsid w:val="00306133"/>
    <w:rsid w:val="00323DB5"/>
    <w:rsid w:val="00323F5F"/>
    <w:rsid w:val="0033048A"/>
    <w:rsid w:val="0035315B"/>
    <w:rsid w:val="00374CB6"/>
    <w:rsid w:val="00377024"/>
    <w:rsid w:val="00380C8B"/>
    <w:rsid w:val="0038596C"/>
    <w:rsid w:val="003864E6"/>
    <w:rsid w:val="00390A97"/>
    <w:rsid w:val="003A145C"/>
    <w:rsid w:val="003B2B83"/>
    <w:rsid w:val="003C1EF2"/>
    <w:rsid w:val="003C2BB1"/>
    <w:rsid w:val="003D16E1"/>
    <w:rsid w:val="003E321C"/>
    <w:rsid w:val="003F1D38"/>
    <w:rsid w:val="004051FF"/>
    <w:rsid w:val="0040793A"/>
    <w:rsid w:val="00411D9E"/>
    <w:rsid w:val="00423E81"/>
    <w:rsid w:val="0043441D"/>
    <w:rsid w:val="004406A0"/>
    <w:rsid w:val="0044449C"/>
    <w:rsid w:val="00444A93"/>
    <w:rsid w:val="0045203A"/>
    <w:rsid w:val="00452A16"/>
    <w:rsid w:val="00472474"/>
    <w:rsid w:val="00486ED7"/>
    <w:rsid w:val="0049389E"/>
    <w:rsid w:val="004A020C"/>
    <w:rsid w:val="004A3484"/>
    <w:rsid w:val="004C4AC0"/>
    <w:rsid w:val="004D549D"/>
    <w:rsid w:val="004E7ED5"/>
    <w:rsid w:val="004F0C34"/>
    <w:rsid w:val="004F520F"/>
    <w:rsid w:val="004F6A6C"/>
    <w:rsid w:val="00505B38"/>
    <w:rsid w:val="00523696"/>
    <w:rsid w:val="00565797"/>
    <w:rsid w:val="005674BF"/>
    <w:rsid w:val="00571D06"/>
    <w:rsid w:val="005722F0"/>
    <w:rsid w:val="005765FE"/>
    <w:rsid w:val="0058554A"/>
    <w:rsid w:val="00585B33"/>
    <w:rsid w:val="005A1370"/>
    <w:rsid w:val="005B3597"/>
    <w:rsid w:val="005B5849"/>
    <w:rsid w:val="005C5A4F"/>
    <w:rsid w:val="005E245E"/>
    <w:rsid w:val="005E29AA"/>
    <w:rsid w:val="005E5CD8"/>
    <w:rsid w:val="005F1AE7"/>
    <w:rsid w:val="00600824"/>
    <w:rsid w:val="00601EB4"/>
    <w:rsid w:val="00606610"/>
    <w:rsid w:val="00620555"/>
    <w:rsid w:val="00620989"/>
    <w:rsid w:val="006310D7"/>
    <w:rsid w:val="00640033"/>
    <w:rsid w:val="006432C4"/>
    <w:rsid w:val="00665A8B"/>
    <w:rsid w:val="00673B7B"/>
    <w:rsid w:val="00673C8B"/>
    <w:rsid w:val="00687185"/>
    <w:rsid w:val="006A3FE6"/>
    <w:rsid w:val="006B3536"/>
    <w:rsid w:val="006E1807"/>
    <w:rsid w:val="00726D42"/>
    <w:rsid w:val="007339EE"/>
    <w:rsid w:val="007523E6"/>
    <w:rsid w:val="00753E27"/>
    <w:rsid w:val="007545C2"/>
    <w:rsid w:val="00765BEE"/>
    <w:rsid w:val="007732B4"/>
    <w:rsid w:val="00773DD3"/>
    <w:rsid w:val="00777867"/>
    <w:rsid w:val="007873A5"/>
    <w:rsid w:val="00793E04"/>
    <w:rsid w:val="00795490"/>
    <w:rsid w:val="00797848"/>
    <w:rsid w:val="007B219B"/>
    <w:rsid w:val="007E0BC8"/>
    <w:rsid w:val="007E5DD6"/>
    <w:rsid w:val="007F3C8F"/>
    <w:rsid w:val="007F66E7"/>
    <w:rsid w:val="00816B75"/>
    <w:rsid w:val="00821784"/>
    <w:rsid w:val="0082231F"/>
    <w:rsid w:val="00825F80"/>
    <w:rsid w:val="008353F0"/>
    <w:rsid w:val="00842AE8"/>
    <w:rsid w:val="00846A0B"/>
    <w:rsid w:val="0085173B"/>
    <w:rsid w:val="00875DF5"/>
    <w:rsid w:val="0088416C"/>
    <w:rsid w:val="008A7337"/>
    <w:rsid w:val="008C0B8F"/>
    <w:rsid w:val="008D0083"/>
    <w:rsid w:val="008D09FD"/>
    <w:rsid w:val="008E0440"/>
    <w:rsid w:val="00902D4B"/>
    <w:rsid w:val="00902E8C"/>
    <w:rsid w:val="0091725C"/>
    <w:rsid w:val="00920BE3"/>
    <w:rsid w:val="009240BF"/>
    <w:rsid w:val="00926037"/>
    <w:rsid w:val="00933F16"/>
    <w:rsid w:val="00951407"/>
    <w:rsid w:val="00951A7B"/>
    <w:rsid w:val="00957C67"/>
    <w:rsid w:val="00960602"/>
    <w:rsid w:val="00973AF3"/>
    <w:rsid w:val="009777DE"/>
    <w:rsid w:val="00995AFE"/>
    <w:rsid w:val="009B0027"/>
    <w:rsid w:val="009B4F83"/>
    <w:rsid w:val="009D6E0F"/>
    <w:rsid w:val="00A2483D"/>
    <w:rsid w:val="00A31311"/>
    <w:rsid w:val="00A32FF3"/>
    <w:rsid w:val="00A34A4C"/>
    <w:rsid w:val="00A3567E"/>
    <w:rsid w:val="00A45EC7"/>
    <w:rsid w:val="00A4781C"/>
    <w:rsid w:val="00A5162C"/>
    <w:rsid w:val="00A63AC3"/>
    <w:rsid w:val="00A83392"/>
    <w:rsid w:val="00A86CC8"/>
    <w:rsid w:val="00AA74F8"/>
    <w:rsid w:val="00AB0E1E"/>
    <w:rsid w:val="00AC51D2"/>
    <w:rsid w:val="00AD0B15"/>
    <w:rsid w:val="00AE1B37"/>
    <w:rsid w:val="00B12065"/>
    <w:rsid w:val="00B1556D"/>
    <w:rsid w:val="00B17A1A"/>
    <w:rsid w:val="00B96598"/>
    <w:rsid w:val="00B9783E"/>
    <w:rsid w:val="00BA04CB"/>
    <w:rsid w:val="00BA47BC"/>
    <w:rsid w:val="00BA5679"/>
    <w:rsid w:val="00BB5AB2"/>
    <w:rsid w:val="00BD729C"/>
    <w:rsid w:val="00BE4A64"/>
    <w:rsid w:val="00BF7155"/>
    <w:rsid w:val="00C03A33"/>
    <w:rsid w:val="00C20880"/>
    <w:rsid w:val="00C218D3"/>
    <w:rsid w:val="00C336E6"/>
    <w:rsid w:val="00C411C3"/>
    <w:rsid w:val="00C43550"/>
    <w:rsid w:val="00C5051A"/>
    <w:rsid w:val="00C546CE"/>
    <w:rsid w:val="00CA7843"/>
    <w:rsid w:val="00CB2DA9"/>
    <w:rsid w:val="00CB36B7"/>
    <w:rsid w:val="00CB696F"/>
    <w:rsid w:val="00CB6FE6"/>
    <w:rsid w:val="00CD5ADA"/>
    <w:rsid w:val="00CE38AF"/>
    <w:rsid w:val="00CF2971"/>
    <w:rsid w:val="00D20B89"/>
    <w:rsid w:val="00D32E6C"/>
    <w:rsid w:val="00D338C7"/>
    <w:rsid w:val="00D553B6"/>
    <w:rsid w:val="00D6433C"/>
    <w:rsid w:val="00D67556"/>
    <w:rsid w:val="00D7764A"/>
    <w:rsid w:val="00D823CB"/>
    <w:rsid w:val="00D94B4C"/>
    <w:rsid w:val="00DD0BF9"/>
    <w:rsid w:val="00DF2F2D"/>
    <w:rsid w:val="00DF59D2"/>
    <w:rsid w:val="00E14BFC"/>
    <w:rsid w:val="00E22EB2"/>
    <w:rsid w:val="00E23CBB"/>
    <w:rsid w:val="00E24F2B"/>
    <w:rsid w:val="00E30CEE"/>
    <w:rsid w:val="00E31356"/>
    <w:rsid w:val="00E32BF8"/>
    <w:rsid w:val="00E40C93"/>
    <w:rsid w:val="00E51539"/>
    <w:rsid w:val="00E60DC1"/>
    <w:rsid w:val="00E77AF7"/>
    <w:rsid w:val="00EC0115"/>
    <w:rsid w:val="00ED0D1E"/>
    <w:rsid w:val="00ED1F1B"/>
    <w:rsid w:val="00EE589A"/>
    <w:rsid w:val="00EE772F"/>
    <w:rsid w:val="00F01134"/>
    <w:rsid w:val="00F04042"/>
    <w:rsid w:val="00F07CA5"/>
    <w:rsid w:val="00F12D70"/>
    <w:rsid w:val="00F13964"/>
    <w:rsid w:val="00F339E7"/>
    <w:rsid w:val="00F47DCA"/>
    <w:rsid w:val="00F52DD8"/>
    <w:rsid w:val="00F57CDF"/>
    <w:rsid w:val="00F66834"/>
    <w:rsid w:val="00F67EDE"/>
    <w:rsid w:val="00F70922"/>
    <w:rsid w:val="00F924A7"/>
    <w:rsid w:val="00FA159E"/>
    <w:rsid w:val="00FA1620"/>
    <w:rsid w:val="00FA7993"/>
    <w:rsid w:val="00FB01D8"/>
    <w:rsid w:val="00FB7184"/>
    <w:rsid w:val="00FC4023"/>
    <w:rsid w:val="00FE3F6D"/>
    <w:rsid w:val="00FE599A"/>
    <w:rsid w:val="00FF229B"/>
    <w:rsid w:val="00FF4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F612741C-0958-4815-B359-D2D7D26C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4A7"/>
    <w:pPr>
      <w:widowControl w:val="0"/>
      <w:jc w:val="both"/>
    </w:pPr>
    <w:rPr>
      <w:rFonts w:ascii="Times New Roman" w:eastAsia="宋体" w:hAnsi="Times New Roman" w:cs="Times New Roman"/>
      <w:szCs w:val="24"/>
    </w:rPr>
  </w:style>
  <w:style w:type="paragraph" w:styleId="10">
    <w:name w:val="heading 1"/>
    <w:basedOn w:val="a"/>
    <w:next w:val="a"/>
    <w:link w:val="1Char"/>
    <w:uiPriority w:val="9"/>
    <w:qFormat/>
    <w:rsid w:val="00FF229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7E0BC8"/>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22F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722F0"/>
    <w:rPr>
      <w:sz w:val="18"/>
      <w:szCs w:val="18"/>
    </w:rPr>
  </w:style>
  <w:style w:type="paragraph" w:styleId="a4">
    <w:name w:val="footer"/>
    <w:basedOn w:val="a"/>
    <w:link w:val="Char0"/>
    <w:uiPriority w:val="99"/>
    <w:unhideWhenUsed/>
    <w:rsid w:val="005722F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722F0"/>
    <w:rPr>
      <w:sz w:val="18"/>
      <w:szCs w:val="18"/>
    </w:rPr>
  </w:style>
  <w:style w:type="paragraph" w:styleId="a5">
    <w:name w:val="List Paragraph"/>
    <w:basedOn w:val="a"/>
    <w:uiPriority w:val="34"/>
    <w:qFormat/>
    <w:rsid w:val="005722F0"/>
    <w:pPr>
      <w:ind w:firstLineChars="200" w:firstLine="420"/>
    </w:pPr>
    <w:rPr>
      <w:rFonts w:asciiTheme="minorHAnsi" w:eastAsiaTheme="minorEastAsia" w:hAnsiTheme="minorHAnsi" w:cstheme="minorBidi"/>
      <w:szCs w:val="22"/>
    </w:rPr>
  </w:style>
  <w:style w:type="paragraph" w:styleId="a6">
    <w:name w:val="Plain Text"/>
    <w:basedOn w:val="a"/>
    <w:link w:val="Char1"/>
    <w:rsid w:val="00F924A7"/>
    <w:rPr>
      <w:rFonts w:ascii="宋体" w:hAnsi="Courier New" w:cs="Courier New"/>
      <w:b/>
      <w:szCs w:val="21"/>
    </w:rPr>
  </w:style>
  <w:style w:type="character" w:customStyle="1" w:styleId="Char1">
    <w:name w:val="纯文本 Char"/>
    <w:basedOn w:val="a0"/>
    <w:link w:val="a6"/>
    <w:rsid w:val="00F924A7"/>
    <w:rPr>
      <w:rFonts w:ascii="宋体" w:eastAsia="宋体" w:hAnsi="Courier New" w:cs="Courier New"/>
      <w:b/>
      <w:szCs w:val="21"/>
    </w:rPr>
  </w:style>
  <w:style w:type="character" w:customStyle="1" w:styleId="1Char">
    <w:name w:val="标题 1 Char"/>
    <w:basedOn w:val="a0"/>
    <w:link w:val="10"/>
    <w:uiPriority w:val="9"/>
    <w:rsid w:val="00FF229B"/>
    <w:rPr>
      <w:rFonts w:ascii="Times New Roman" w:eastAsia="宋体" w:hAnsi="Times New Roman" w:cs="Times New Roman"/>
      <w:b/>
      <w:bCs/>
      <w:kern w:val="44"/>
      <w:sz w:val="44"/>
      <w:szCs w:val="44"/>
    </w:rPr>
  </w:style>
  <w:style w:type="paragraph" w:styleId="TOC">
    <w:name w:val="TOC Heading"/>
    <w:basedOn w:val="10"/>
    <w:next w:val="a"/>
    <w:uiPriority w:val="39"/>
    <w:unhideWhenUsed/>
    <w:qFormat/>
    <w:rsid w:val="00FF229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FF229B"/>
  </w:style>
  <w:style w:type="character" w:styleId="a7">
    <w:name w:val="Hyperlink"/>
    <w:basedOn w:val="a0"/>
    <w:uiPriority w:val="99"/>
    <w:unhideWhenUsed/>
    <w:rsid w:val="00FF229B"/>
    <w:rPr>
      <w:color w:val="0563C1" w:themeColor="hyperlink"/>
      <w:u w:val="single"/>
    </w:rPr>
  </w:style>
  <w:style w:type="paragraph" w:customStyle="1" w:styleId="1">
    <w:name w:val="信息列项1"/>
    <w:basedOn w:val="a"/>
    <w:next w:val="a"/>
    <w:autoRedefine/>
    <w:rsid w:val="001F504B"/>
    <w:pPr>
      <w:numPr>
        <w:numId w:val="7"/>
      </w:numPr>
      <w:tabs>
        <w:tab w:val="left" w:pos="1080"/>
      </w:tabs>
      <w:topLinePunct/>
      <w:adjustRightInd w:val="0"/>
      <w:spacing w:beforeLines="50" w:before="120" w:line="360" w:lineRule="auto"/>
      <w:textAlignment w:val="baseline"/>
    </w:pPr>
    <w:rPr>
      <w:rFonts w:ascii="宋体" w:hAnsi="宋体"/>
      <w:kern w:val="0"/>
      <w:szCs w:val="21"/>
    </w:rPr>
  </w:style>
  <w:style w:type="paragraph" w:styleId="a8">
    <w:name w:val="Document Map"/>
    <w:basedOn w:val="a"/>
    <w:link w:val="Char2"/>
    <w:semiHidden/>
    <w:rsid w:val="00FA7993"/>
    <w:pPr>
      <w:shd w:val="clear" w:color="auto" w:fill="000080"/>
    </w:pPr>
  </w:style>
  <w:style w:type="character" w:customStyle="1" w:styleId="Char2">
    <w:name w:val="文档结构图 Char"/>
    <w:basedOn w:val="a0"/>
    <w:link w:val="a8"/>
    <w:semiHidden/>
    <w:rsid w:val="00FA7993"/>
    <w:rPr>
      <w:rFonts w:ascii="Times New Roman" w:eastAsia="宋体" w:hAnsi="Times New Roman" w:cs="Times New Roman"/>
      <w:szCs w:val="24"/>
      <w:shd w:val="clear" w:color="auto" w:fill="000080"/>
    </w:rPr>
  </w:style>
  <w:style w:type="paragraph" w:styleId="a9">
    <w:name w:val="Balloon Text"/>
    <w:basedOn w:val="a"/>
    <w:link w:val="Char3"/>
    <w:uiPriority w:val="99"/>
    <w:semiHidden/>
    <w:unhideWhenUsed/>
    <w:rsid w:val="00BD729C"/>
    <w:rPr>
      <w:sz w:val="18"/>
      <w:szCs w:val="18"/>
    </w:rPr>
  </w:style>
  <w:style w:type="character" w:customStyle="1" w:styleId="Char3">
    <w:name w:val="批注框文本 Char"/>
    <w:basedOn w:val="a0"/>
    <w:link w:val="a9"/>
    <w:uiPriority w:val="99"/>
    <w:semiHidden/>
    <w:rsid w:val="00BD729C"/>
    <w:rPr>
      <w:rFonts w:ascii="Times New Roman" w:eastAsia="宋体" w:hAnsi="Times New Roman" w:cs="Times New Roman"/>
      <w:sz w:val="18"/>
      <w:szCs w:val="18"/>
    </w:rPr>
  </w:style>
  <w:style w:type="character" w:customStyle="1" w:styleId="2Char">
    <w:name w:val="标题 2 Char"/>
    <w:basedOn w:val="a0"/>
    <w:link w:val="2"/>
    <w:uiPriority w:val="9"/>
    <w:semiHidden/>
    <w:rsid w:val="007E0BC8"/>
    <w:rPr>
      <w:rFonts w:ascii="Cambria" w:eastAsia="宋体" w:hAnsi="Cambria"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11233">
      <w:bodyDiv w:val="1"/>
      <w:marLeft w:val="0"/>
      <w:marRight w:val="0"/>
      <w:marTop w:val="0"/>
      <w:marBottom w:val="0"/>
      <w:divBdr>
        <w:top w:val="none" w:sz="0" w:space="0" w:color="auto"/>
        <w:left w:val="none" w:sz="0" w:space="0" w:color="auto"/>
        <w:bottom w:val="none" w:sz="0" w:space="0" w:color="auto"/>
        <w:right w:val="none" w:sz="0" w:space="0" w:color="auto"/>
      </w:divBdr>
    </w:div>
    <w:div w:id="488405979">
      <w:bodyDiv w:val="1"/>
      <w:marLeft w:val="0"/>
      <w:marRight w:val="0"/>
      <w:marTop w:val="0"/>
      <w:marBottom w:val="0"/>
      <w:divBdr>
        <w:top w:val="none" w:sz="0" w:space="0" w:color="auto"/>
        <w:left w:val="none" w:sz="0" w:space="0" w:color="auto"/>
        <w:bottom w:val="none" w:sz="0" w:space="0" w:color="auto"/>
        <w:right w:val="none" w:sz="0" w:space="0" w:color="auto"/>
      </w:divBdr>
      <w:divsChild>
        <w:div w:id="331685204">
          <w:marLeft w:val="0"/>
          <w:marRight w:val="0"/>
          <w:marTop w:val="0"/>
          <w:marBottom w:val="0"/>
          <w:divBdr>
            <w:top w:val="none" w:sz="0" w:space="0" w:color="auto"/>
            <w:left w:val="none" w:sz="0" w:space="0" w:color="auto"/>
            <w:bottom w:val="none" w:sz="0" w:space="0" w:color="auto"/>
            <w:right w:val="none" w:sz="0" w:space="0" w:color="auto"/>
          </w:divBdr>
        </w:div>
      </w:divsChild>
    </w:div>
    <w:div w:id="562371898">
      <w:bodyDiv w:val="1"/>
      <w:marLeft w:val="0"/>
      <w:marRight w:val="0"/>
      <w:marTop w:val="0"/>
      <w:marBottom w:val="0"/>
      <w:divBdr>
        <w:top w:val="none" w:sz="0" w:space="0" w:color="auto"/>
        <w:left w:val="none" w:sz="0" w:space="0" w:color="auto"/>
        <w:bottom w:val="none" w:sz="0" w:space="0" w:color="auto"/>
        <w:right w:val="none" w:sz="0" w:space="0" w:color="auto"/>
      </w:divBdr>
      <w:divsChild>
        <w:div w:id="2035499630">
          <w:marLeft w:val="0"/>
          <w:marRight w:val="0"/>
          <w:marTop w:val="0"/>
          <w:marBottom w:val="0"/>
          <w:divBdr>
            <w:top w:val="none" w:sz="0" w:space="0" w:color="auto"/>
            <w:left w:val="none" w:sz="0" w:space="0" w:color="auto"/>
            <w:bottom w:val="none" w:sz="0" w:space="0" w:color="auto"/>
            <w:right w:val="none" w:sz="0" w:space="0" w:color="auto"/>
          </w:divBdr>
        </w:div>
      </w:divsChild>
    </w:div>
    <w:div w:id="672340033">
      <w:bodyDiv w:val="1"/>
      <w:marLeft w:val="0"/>
      <w:marRight w:val="0"/>
      <w:marTop w:val="0"/>
      <w:marBottom w:val="0"/>
      <w:divBdr>
        <w:top w:val="none" w:sz="0" w:space="0" w:color="auto"/>
        <w:left w:val="none" w:sz="0" w:space="0" w:color="auto"/>
        <w:bottom w:val="none" w:sz="0" w:space="0" w:color="auto"/>
        <w:right w:val="none" w:sz="0" w:space="0" w:color="auto"/>
      </w:divBdr>
      <w:divsChild>
        <w:div w:id="1028869700">
          <w:marLeft w:val="0"/>
          <w:marRight w:val="0"/>
          <w:marTop w:val="0"/>
          <w:marBottom w:val="0"/>
          <w:divBdr>
            <w:top w:val="none" w:sz="0" w:space="0" w:color="auto"/>
            <w:left w:val="none" w:sz="0" w:space="0" w:color="auto"/>
            <w:bottom w:val="none" w:sz="0" w:space="0" w:color="auto"/>
            <w:right w:val="none" w:sz="0" w:space="0" w:color="auto"/>
          </w:divBdr>
        </w:div>
      </w:divsChild>
    </w:div>
    <w:div w:id="1245460266">
      <w:bodyDiv w:val="1"/>
      <w:marLeft w:val="0"/>
      <w:marRight w:val="0"/>
      <w:marTop w:val="0"/>
      <w:marBottom w:val="0"/>
      <w:divBdr>
        <w:top w:val="none" w:sz="0" w:space="0" w:color="auto"/>
        <w:left w:val="none" w:sz="0" w:space="0" w:color="auto"/>
        <w:bottom w:val="none" w:sz="0" w:space="0" w:color="auto"/>
        <w:right w:val="none" w:sz="0" w:space="0" w:color="auto"/>
      </w:divBdr>
      <w:divsChild>
        <w:div w:id="2063869556">
          <w:marLeft w:val="0"/>
          <w:marRight w:val="0"/>
          <w:marTop w:val="0"/>
          <w:marBottom w:val="0"/>
          <w:divBdr>
            <w:top w:val="none" w:sz="0" w:space="0" w:color="auto"/>
            <w:left w:val="none" w:sz="0" w:space="0" w:color="auto"/>
            <w:bottom w:val="none" w:sz="0" w:space="0" w:color="auto"/>
            <w:right w:val="none" w:sz="0" w:space="0" w:color="auto"/>
          </w:divBdr>
        </w:div>
      </w:divsChild>
    </w:div>
    <w:div w:id="1515848182">
      <w:bodyDiv w:val="1"/>
      <w:marLeft w:val="0"/>
      <w:marRight w:val="0"/>
      <w:marTop w:val="0"/>
      <w:marBottom w:val="0"/>
      <w:divBdr>
        <w:top w:val="none" w:sz="0" w:space="0" w:color="auto"/>
        <w:left w:val="none" w:sz="0" w:space="0" w:color="auto"/>
        <w:bottom w:val="none" w:sz="0" w:space="0" w:color="auto"/>
        <w:right w:val="none" w:sz="0" w:space="0" w:color="auto"/>
      </w:divBdr>
      <w:divsChild>
        <w:div w:id="278684961">
          <w:marLeft w:val="0"/>
          <w:marRight w:val="0"/>
          <w:marTop w:val="0"/>
          <w:marBottom w:val="0"/>
          <w:divBdr>
            <w:top w:val="none" w:sz="0" w:space="0" w:color="auto"/>
            <w:left w:val="none" w:sz="0" w:space="0" w:color="auto"/>
            <w:bottom w:val="none" w:sz="0" w:space="0" w:color="auto"/>
            <w:right w:val="none" w:sz="0" w:space="0" w:color="auto"/>
          </w:divBdr>
        </w:div>
      </w:divsChild>
    </w:div>
    <w:div w:id="1681926942">
      <w:bodyDiv w:val="1"/>
      <w:marLeft w:val="0"/>
      <w:marRight w:val="0"/>
      <w:marTop w:val="0"/>
      <w:marBottom w:val="0"/>
      <w:divBdr>
        <w:top w:val="none" w:sz="0" w:space="0" w:color="auto"/>
        <w:left w:val="none" w:sz="0" w:space="0" w:color="auto"/>
        <w:bottom w:val="none" w:sz="0" w:space="0" w:color="auto"/>
        <w:right w:val="none" w:sz="0" w:space="0" w:color="auto"/>
      </w:divBdr>
    </w:div>
    <w:div w:id="1966498936">
      <w:bodyDiv w:val="1"/>
      <w:marLeft w:val="0"/>
      <w:marRight w:val="0"/>
      <w:marTop w:val="0"/>
      <w:marBottom w:val="0"/>
      <w:divBdr>
        <w:top w:val="none" w:sz="0" w:space="0" w:color="auto"/>
        <w:left w:val="none" w:sz="0" w:space="0" w:color="auto"/>
        <w:bottom w:val="none" w:sz="0" w:space="0" w:color="auto"/>
        <w:right w:val="none" w:sz="0" w:space="0" w:color="auto"/>
      </w:divBdr>
      <w:divsChild>
        <w:div w:id="222066809">
          <w:marLeft w:val="0"/>
          <w:marRight w:val="0"/>
          <w:marTop w:val="0"/>
          <w:marBottom w:val="0"/>
          <w:divBdr>
            <w:top w:val="none" w:sz="0" w:space="0" w:color="auto"/>
            <w:left w:val="none" w:sz="0" w:space="0" w:color="auto"/>
            <w:bottom w:val="none" w:sz="0" w:space="0" w:color="auto"/>
            <w:right w:val="none" w:sz="0" w:space="0" w:color="auto"/>
          </w:divBdr>
        </w:div>
      </w:divsChild>
    </w:div>
    <w:div w:id="1992900812">
      <w:bodyDiv w:val="1"/>
      <w:marLeft w:val="0"/>
      <w:marRight w:val="0"/>
      <w:marTop w:val="0"/>
      <w:marBottom w:val="0"/>
      <w:divBdr>
        <w:top w:val="none" w:sz="0" w:space="0" w:color="auto"/>
        <w:left w:val="none" w:sz="0" w:space="0" w:color="auto"/>
        <w:bottom w:val="none" w:sz="0" w:space="0" w:color="auto"/>
        <w:right w:val="none" w:sz="0" w:space="0" w:color="auto"/>
      </w:divBdr>
      <w:divsChild>
        <w:div w:id="93719172">
          <w:marLeft w:val="0"/>
          <w:marRight w:val="0"/>
          <w:marTop w:val="0"/>
          <w:marBottom w:val="0"/>
          <w:divBdr>
            <w:top w:val="none" w:sz="0" w:space="0" w:color="auto"/>
            <w:left w:val="none" w:sz="0" w:space="0" w:color="auto"/>
            <w:bottom w:val="none" w:sz="0" w:space="0" w:color="auto"/>
            <w:right w:val="none" w:sz="0" w:space="0" w:color="auto"/>
          </w:divBdr>
        </w:div>
      </w:divsChild>
    </w:div>
    <w:div w:id="2106219761">
      <w:bodyDiv w:val="1"/>
      <w:marLeft w:val="0"/>
      <w:marRight w:val="0"/>
      <w:marTop w:val="0"/>
      <w:marBottom w:val="0"/>
      <w:divBdr>
        <w:top w:val="none" w:sz="0" w:space="0" w:color="auto"/>
        <w:left w:val="none" w:sz="0" w:space="0" w:color="auto"/>
        <w:bottom w:val="none" w:sz="0" w:space="0" w:color="auto"/>
        <w:right w:val="none" w:sz="0" w:space="0" w:color="auto"/>
      </w:divBdr>
      <w:divsChild>
        <w:div w:id="511845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35212-0ADE-47A7-9E42-6A65E0832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16</Pages>
  <Words>1207</Words>
  <Characters>6881</Characters>
  <Application>Microsoft Office Word</Application>
  <DocSecurity>0</DocSecurity>
  <Lines>57</Lines>
  <Paragraphs>16</Paragraphs>
  <ScaleCrop>false</ScaleCrop>
  <Company/>
  <LinksUpToDate>false</LinksUpToDate>
  <CharactersWithSpaces>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lijin</dc:creator>
  <cp:keywords/>
  <dc:description/>
  <cp:lastModifiedBy>s l</cp:lastModifiedBy>
  <cp:revision>31</cp:revision>
  <cp:lastPrinted>2016-05-16T03:08:00Z</cp:lastPrinted>
  <dcterms:created xsi:type="dcterms:W3CDTF">2016-05-15T02:28:00Z</dcterms:created>
  <dcterms:modified xsi:type="dcterms:W3CDTF">2016-06-08T01:54:00Z</dcterms:modified>
</cp:coreProperties>
</file>